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14B2" w14:textId="120B46D8" w:rsidR="00401AA2" w:rsidRPr="006A4480" w:rsidRDefault="00401AA2" w:rsidP="006A4480">
      <w:pPr>
        <w:pStyle w:val="MdHeading1"/>
        <w:spacing w:before="120" w:after="120" w:line="312" w:lineRule="auto"/>
        <w:rPr>
          <w:rFonts w:ascii="Arial" w:hAnsi="Arial" w:cs="Arial"/>
          <w:sz w:val="32"/>
          <w:szCs w:val="32"/>
          <w:lang w:val="en-GB"/>
        </w:rPr>
      </w:pPr>
      <w:r w:rsidRPr="005162C6">
        <w:rPr>
          <w:rFonts w:ascii="Arial" w:hAnsi="Arial" w:cs="Arial"/>
          <w:b w:val="0"/>
          <w:bCs w:val="0"/>
          <w:sz w:val="32"/>
          <w:szCs w:val="32"/>
          <w:lang w:val="en-GB"/>
        </w:rPr>
        <w:t>ENGEL at Plastindia 2026:</w:t>
      </w:r>
      <w:r w:rsidRPr="005162C6">
        <w:rPr>
          <w:rFonts w:ascii="Arial" w:hAnsi="Arial" w:cs="Arial"/>
          <w:sz w:val="32"/>
          <w:szCs w:val="32"/>
          <w:lang w:val="en-GB"/>
        </w:rPr>
        <w:br/>
      </w:r>
      <w:r w:rsidRPr="00657F96">
        <w:rPr>
          <w:rFonts w:ascii="Arial" w:hAnsi="Arial" w:cs="Arial"/>
          <w:sz w:val="32"/>
          <w:szCs w:val="32"/>
          <w:lang w:val="en-GB"/>
        </w:rPr>
        <w:t>New injection moulding solution</w:t>
      </w:r>
      <w:r>
        <w:rPr>
          <w:rFonts w:ascii="Arial" w:hAnsi="Arial" w:cs="Arial"/>
          <w:sz w:val="32"/>
          <w:szCs w:val="32"/>
          <w:lang w:val="en-GB"/>
        </w:rPr>
        <w:t>s</w:t>
      </w:r>
      <w:r w:rsidRPr="00657F96">
        <w:rPr>
          <w:rFonts w:ascii="Arial" w:hAnsi="Arial" w:cs="Arial"/>
          <w:sz w:val="32"/>
          <w:szCs w:val="32"/>
          <w:lang w:val="en-GB"/>
        </w:rPr>
        <w:t xml:space="preserve"> tailored to</w:t>
      </w:r>
      <w:r w:rsidR="006A4480">
        <w:rPr>
          <w:rFonts w:ascii="Arial" w:hAnsi="Arial" w:cs="Arial"/>
          <w:sz w:val="32"/>
          <w:szCs w:val="32"/>
          <w:lang w:val="en-GB"/>
        </w:rPr>
        <w:br/>
      </w:r>
      <w:r w:rsidRPr="00657F96">
        <w:rPr>
          <w:rFonts w:ascii="Arial" w:hAnsi="Arial" w:cs="Arial"/>
          <w:sz w:val="32"/>
          <w:szCs w:val="32"/>
          <w:lang w:val="en-GB"/>
        </w:rPr>
        <w:t>India’s growth market</w:t>
      </w:r>
    </w:p>
    <w:p w14:paraId="29A1C9FB" w14:textId="77777777" w:rsidR="00401AA2" w:rsidRDefault="00401AA2" w:rsidP="00401AA2">
      <w:pPr>
        <w:pStyle w:val="MdParagraph"/>
        <w:spacing w:line="312" w:lineRule="auto"/>
        <w:rPr>
          <w:rFonts w:ascii="Arial" w:hAnsi="Arial" w:cs="Arial"/>
          <w:b/>
          <w:bCs/>
          <w:sz w:val="22"/>
          <w:szCs w:val="22"/>
          <w:lang w:val="en-GB"/>
        </w:rPr>
      </w:pPr>
      <w:r w:rsidRPr="7A080456">
        <w:rPr>
          <w:rFonts w:ascii="Arial" w:hAnsi="Arial" w:cs="Arial"/>
          <w:i/>
          <w:iCs/>
          <w:sz w:val="22"/>
          <w:szCs w:val="22"/>
          <w:lang w:val="en-GB"/>
        </w:rPr>
        <w:t xml:space="preserve">Schwertberg, Austria – </w:t>
      </w:r>
      <w:r>
        <w:rPr>
          <w:rFonts w:ascii="Arial" w:hAnsi="Arial" w:cs="Arial"/>
          <w:i/>
          <w:iCs/>
          <w:sz w:val="22"/>
          <w:szCs w:val="22"/>
          <w:lang w:val="en-GB"/>
        </w:rPr>
        <w:t>January</w:t>
      </w:r>
      <w:r w:rsidRPr="7A080456">
        <w:rPr>
          <w:rFonts w:ascii="Arial" w:hAnsi="Arial" w:cs="Arial"/>
          <w:i/>
          <w:iCs/>
          <w:sz w:val="22"/>
          <w:szCs w:val="22"/>
          <w:lang w:val="en-GB"/>
        </w:rPr>
        <w:t xml:space="preserve"> 202</w:t>
      </w:r>
      <w:r>
        <w:rPr>
          <w:rFonts w:ascii="Arial" w:hAnsi="Arial" w:cs="Arial"/>
          <w:i/>
          <w:iCs/>
          <w:sz w:val="22"/>
          <w:szCs w:val="22"/>
          <w:lang w:val="en-GB"/>
        </w:rPr>
        <w:t>6</w:t>
      </w:r>
      <w:r>
        <w:rPr>
          <w:rFonts w:ascii="Arial" w:hAnsi="Arial" w:cs="Arial"/>
          <w:i/>
          <w:iCs/>
          <w:sz w:val="22"/>
          <w:szCs w:val="22"/>
          <w:lang w:val="en-GB"/>
        </w:rPr>
        <w:br/>
      </w:r>
      <w:r w:rsidRPr="000D22C7">
        <w:rPr>
          <w:rFonts w:ascii="Arial" w:hAnsi="Arial" w:cs="Arial"/>
          <w:b/>
          <w:bCs/>
          <w:sz w:val="22"/>
          <w:szCs w:val="22"/>
          <w:lang w:val="en-GB"/>
        </w:rPr>
        <w:t>The ENGEL Group is presenting innovative manufacturing solutions at Plastindia 2026 in New Delhi from 5 to 10 February, specifically tailored to the dynamic requirements of the Indian market. Visitors to the ENGEL stand can experience two product launches developed exclusively for India – a fully electric injection moulding machine and a new two-platen solution from E</w:t>
      </w:r>
      <w:r>
        <w:rPr>
          <w:rFonts w:ascii="Arial" w:hAnsi="Arial" w:cs="Arial"/>
          <w:b/>
          <w:bCs/>
          <w:sz w:val="22"/>
          <w:szCs w:val="22"/>
          <w:lang w:val="en-GB"/>
        </w:rPr>
        <w:t>lectronica</w:t>
      </w:r>
      <w:r w:rsidRPr="000D22C7">
        <w:rPr>
          <w:rFonts w:ascii="Arial" w:hAnsi="Arial" w:cs="Arial"/>
          <w:b/>
          <w:bCs/>
          <w:sz w:val="22"/>
          <w:szCs w:val="22"/>
          <w:lang w:val="en-GB"/>
        </w:rPr>
        <w:t xml:space="preserve"> P</w:t>
      </w:r>
      <w:r>
        <w:rPr>
          <w:rFonts w:ascii="Arial" w:hAnsi="Arial" w:cs="Arial"/>
          <w:b/>
          <w:bCs/>
          <w:sz w:val="22"/>
          <w:szCs w:val="22"/>
          <w:lang w:val="en-GB"/>
        </w:rPr>
        <w:t>lastic</w:t>
      </w:r>
      <w:r w:rsidRPr="000D22C7">
        <w:rPr>
          <w:rFonts w:ascii="Arial" w:hAnsi="Arial" w:cs="Arial"/>
          <w:b/>
          <w:bCs/>
          <w:sz w:val="22"/>
          <w:szCs w:val="22"/>
          <w:lang w:val="en-GB"/>
        </w:rPr>
        <w:t xml:space="preserve"> M</w:t>
      </w:r>
      <w:r>
        <w:rPr>
          <w:rFonts w:ascii="Arial" w:hAnsi="Arial" w:cs="Arial"/>
          <w:b/>
          <w:bCs/>
          <w:sz w:val="22"/>
          <w:szCs w:val="22"/>
          <w:lang w:val="en-GB"/>
        </w:rPr>
        <w:t>achines</w:t>
      </w:r>
      <w:r w:rsidRPr="000D22C7">
        <w:rPr>
          <w:rFonts w:ascii="Arial" w:hAnsi="Arial" w:cs="Arial"/>
          <w:b/>
          <w:bCs/>
          <w:sz w:val="22"/>
          <w:szCs w:val="22"/>
          <w:lang w:val="en-GB"/>
        </w:rPr>
        <w:t xml:space="preserve"> (E</w:t>
      </w:r>
      <w:r>
        <w:rPr>
          <w:rFonts w:ascii="Arial" w:hAnsi="Arial" w:cs="Arial"/>
          <w:b/>
          <w:bCs/>
          <w:sz w:val="22"/>
          <w:szCs w:val="22"/>
          <w:lang w:val="en-GB"/>
        </w:rPr>
        <w:t>lectronica</w:t>
      </w:r>
      <w:r w:rsidRPr="000D22C7">
        <w:rPr>
          <w:rFonts w:ascii="Arial" w:hAnsi="Arial" w:cs="Arial"/>
          <w:b/>
          <w:bCs/>
          <w:sz w:val="22"/>
          <w:szCs w:val="22"/>
          <w:lang w:val="en-GB"/>
        </w:rPr>
        <w:t>), a member of the ENGEL Group since 2024. These innovations are accompanied by further exhibits demonstrating how efficiency and precision can go hand in hand across a wide range of applications.</w:t>
      </w:r>
    </w:p>
    <w:p w14:paraId="3ECE6971" w14:textId="167422CF" w:rsidR="00401AA2" w:rsidRPr="001D2431" w:rsidRDefault="00401AA2" w:rsidP="00401AA2">
      <w:pPr>
        <w:pStyle w:val="MdParagraph"/>
        <w:spacing w:line="312" w:lineRule="auto"/>
        <w:rPr>
          <w:rFonts w:ascii="Arial" w:hAnsi="Arial" w:cs="Arial"/>
          <w:sz w:val="22"/>
          <w:szCs w:val="22"/>
          <w:lang w:val="en-GB"/>
        </w:rPr>
      </w:pPr>
      <w:r w:rsidRPr="001D2431">
        <w:rPr>
          <w:rFonts w:ascii="Arial" w:hAnsi="Arial" w:cs="Arial"/>
          <w:sz w:val="22"/>
          <w:szCs w:val="22"/>
          <w:lang w:val="en-GB"/>
        </w:rPr>
        <w:t>With its two brands, ENGEL and Electronica, the company highlights how advanced machine concepts and digital solutions sustainably enhance competitiveness in key industries such as automotive, technical injection moulding, medical technology and packaging. Electronica injection moulding solutions developed specifically for the local market underline the commitment to offering high-performance, cost-effective solutions – directly on site and close to the customer.</w:t>
      </w:r>
    </w:p>
    <w:p w14:paraId="0FAFE3ED" w14:textId="77777777" w:rsidR="00401AA2" w:rsidRDefault="00401AA2" w:rsidP="00401AA2">
      <w:pPr>
        <w:pStyle w:val="MdParagraph"/>
        <w:spacing w:line="312" w:lineRule="auto"/>
        <w:rPr>
          <w:rFonts w:ascii="Arial" w:hAnsi="Arial" w:cs="Arial"/>
          <w:b/>
          <w:bCs/>
          <w:sz w:val="22"/>
          <w:szCs w:val="22"/>
          <w:lang w:val="en-GB"/>
        </w:rPr>
      </w:pPr>
      <w:r w:rsidRPr="000C4F57">
        <w:rPr>
          <w:rFonts w:ascii="Arial" w:hAnsi="Arial" w:cs="Arial"/>
          <w:b/>
          <w:bCs/>
          <w:sz w:val="22"/>
          <w:szCs w:val="22"/>
          <w:lang w:val="en-GB"/>
        </w:rPr>
        <w:t xml:space="preserve">Premiere of the highly efficient “Made in India” two-platen </w:t>
      </w:r>
      <w:r>
        <w:rPr>
          <w:rFonts w:ascii="Arial" w:hAnsi="Arial" w:cs="Arial"/>
          <w:b/>
          <w:bCs/>
          <w:sz w:val="22"/>
          <w:szCs w:val="22"/>
          <w:lang w:val="en-GB"/>
        </w:rPr>
        <w:t xml:space="preserve">injection moulding solution </w:t>
      </w:r>
    </w:p>
    <w:p w14:paraId="301EA56F" w14:textId="4628A19F" w:rsidR="00401AA2" w:rsidRDefault="00401AA2" w:rsidP="006A4480">
      <w:pPr>
        <w:pStyle w:val="MdParagraph"/>
        <w:spacing w:line="312" w:lineRule="auto"/>
        <w:jc w:val="center"/>
        <w:rPr>
          <w:rFonts w:ascii="Arial" w:hAnsi="Arial" w:cs="Arial"/>
          <w:i/>
          <w:iCs/>
          <w:sz w:val="20"/>
          <w:szCs w:val="20"/>
          <w:lang w:val="en-GB"/>
        </w:rPr>
      </w:pPr>
      <w:r>
        <w:rPr>
          <w:rFonts w:ascii="Arial" w:hAnsi="Arial" w:cs="Arial"/>
          <w:noProof/>
          <w:sz w:val="22"/>
          <w:szCs w:val="22"/>
        </w:rPr>
        <w:drawing>
          <wp:inline distT="0" distB="0" distL="0" distR="0" wp14:anchorId="7694701B" wp14:editId="23663F85">
            <wp:extent cx="4914900" cy="2842094"/>
            <wp:effectExtent l="0" t="0" r="0" b="0"/>
            <wp:docPr id="1575893775" name="Grafik 3" descr="Ein Bild, das Schwarz, Dunkelheit, Schwarzweiß,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184281" name="Grafik 3" descr="Ein Bild, das Schwarz, Dunkelheit, Schwarzweiß, monochrom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098" t="14596" r="11321" b="6706"/>
                    <a:stretch/>
                  </pic:blipFill>
                  <pic:spPr bwMode="auto">
                    <a:xfrm>
                      <a:off x="0" y="0"/>
                      <a:ext cx="4988806" cy="2884831"/>
                    </a:xfrm>
                    <a:prstGeom prst="rect">
                      <a:avLst/>
                    </a:prstGeom>
                    <a:noFill/>
                    <a:ln>
                      <a:noFill/>
                    </a:ln>
                    <a:extLst>
                      <a:ext uri="{53640926-AAD7-44D8-BBD7-CCE9431645EC}">
                        <a14:shadowObscured xmlns:a14="http://schemas.microsoft.com/office/drawing/2010/main"/>
                      </a:ext>
                    </a:extLst>
                  </pic:spPr>
                </pic:pic>
              </a:graphicData>
            </a:graphic>
          </wp:inline>
        </w:drawing>
      </w:r>
      <w:r w:rsidR="006A4480" w:rsidRPr="006A4480">
        <w:rPr>
          <w:rFonts w:ascii="Arial" w:hAnsi="Arial" w:cs="Arial"/>
          <w:sz w:val="22"/>
          <w:szCs w:val="22"/>
          <w:lang w:val="en-GB"/>
        </w:rPr>
        <w:br/>
      </w:r>
      <w:r w:rsidRPr="00133CD3">
        <w:rPr>
          <w:rFonts w:ascii="Arial" w:hAnsi="Arial" w:cs="Arial"/>
          <w:b/>
          <w:bCs/>
          <w:i/>
          <w:iCs/>
          <w:sz w:val="20"/>
          <w:szCs w:val="20"/>
          <w:lang w:val="en-GB"/>
        </w:rPr>
        <w:t>For the first time in India:</w:t>
      </w:r>
      <w:r w:rsidRPr="00133CD3">
        <w:rPr>
          <w:rFonts w:ascii="Arial" w:hAnsi="Arial" w:cs="Arial"/>
          <w:i/>
          <w:iCs/>
          <w:sz w:val="20"/>
          <w:szCs w:val="20"/>
          <w:lang w:val="en-GB"/>
        </w:rPr>
        <w:t xml:space="preserve"> The two-platen </w:t>
      </w:r>
      <w:r>
        <w:rPr>
          <w:rFonts w:ascii="Arial" w:hAnsi="Arial" w:cs="Arial"/>
          <w:i/>
          <w:iCs/>
          <w:sz w:val="20"/>
          <w:szCs w:val="20"/>
          <w:lang w:val="en-GB"/>
        </w:rPr>
        <w:t>injection moulding solution</w:t>
      </w:r>
      <w:r w:rsidRPr="00133CD3">
        <w:rPr>
          <w:rFonts w:ascii="Arial" w:hAnsi="Arial" w:cs="Arial"/>
          <w:i/>
          <w:iCs/>
          <w:sz w:val="20"/>
          <w:szCs w:val="20"/>
          <w:lang w:val="en-GB"/>
        </w:rPr>
        <w:t xml:space="preserve"> from E</w:t>
      </w:r>
      <w:r>
        <w:rPr>
          <w:rFonts w:ascii="Arial" w:hAnsi="Arial" w:cs="Arial"/>
          <w:i/>
          <w:iCs/>
          <w:sz w:val="20"/>
          <w:szCs w:val="20"/>
          <w:lang w:val="en-GB"/>
        </w:rPr>
        <w:t>lectronica</w:t>
      </w:r>
      <w:r w:rsidRPr="00133CD3">
        <w:rPr>
          <w:rFonts w:ascii="Arial" w:hAnsi="Arial" w:cs="Arial"/>
          <w:i/>
          <w:iCs/>
          <w:sz w:val="20"/>
          <w:szCs w:val="20"/>
          <w:lang w:val="en-GB"/>
        </w:rPr>
        <w:t xml:space="preserve"> offers high efficiency, short cycles and reliable precision for economical production.</w:t>
      </w:r>
    </w:p>
    <w:p w14:paraId="5EFA6A16" w14:textId="200D7D2A" w:rsidR="00C54F3E" w:rsidRPr="00C54F3E" w:rsidRDefault="00C54F3E" w:rsidP="006A4480">
      <w:pPr>
        <w:pStyle w:val="MdParagraph"/>
        <w:spacing w:line="312" w:lineRule="auto"/>
        <w:jc w:val="center"/>
        <w:rPr>
          <w:rFonts w:ascii="Arial" w:hAnsi="Arial" w:cs="Arial"/>
          <w:sz w:val="22"/>
          <w:szCs w:val="22"/>
          <w:lang w:val="en-GB"/>
        </w:rPr>
      </w:pPr>
      <w:r w:rsidRPr="00C54F3E">
        <w:rPr>
          <w:rFonts w:ascii="Arial" w:hAnsi="Arial" w:cs="Arial"/>
          <w:i/>
          <w:iCs/>
          <w:sz w:val="20"/>
          <w:szCs w:val="20"/>
          <w:lang w:val="en-GB"/>
        </w:rPr>
        <w:lastRenderedPageBreak/>
        <w:t>ALT-TAG: Image shows silhouette of a</w:t>
      </w:r>
      <w:r>
        <w:rPr>
          <w:rFonts w:ascii="Arial" w:hAnsi="Arial" w:cs="Arial"/>
          <w:i/>
          <w:iCs/>
          <w:sz w:val="20"/>
          <w:szCs w:val="20"/>
          <w:lang w:val="en-GB"/>
        </w:rPr>
        <w:t xml:space="preserve"> new two-platen injection mounding machine from Electronica</w:t>
      </w:r>
    </w:p>
    <w:p w14:paraId="22BD5616" w14:textId="77777777" w:rsidR="00401AA2" w:rsidRPr="00A14C53" w:rsidRDefault="00401AA2" w:rsidP="00401AA2">
      <w:pPr>
        <w:pStyle w:val="MdParagraph"/>
        <w:spacing w:line="312" w:lineRule="auto"/>
        <w:rPr>
          <w:rFonts w:ascii="Arial" w:hAnsi="Arial" w:cs="Arial"/>
          <w:sz w:val="22"/>
          <w:szCs w:val="22"/>
          <w:lang w:val="en-GB"/>
        </w:rPr>
      </w:pPr>
      <w:r w:rsidRPr="007660B8">
        <w:rPr>
          <w:rFonts w:ascii="Arial" w:hAnsi="Arial" w:cs="Arial"/>
          <w:sz w:val="22"/>
          <w:szCs w:val="22"/>
          <w:lang w:val="en-GB"/>
        </w:rPr>
        <w:t>ENGEL and Electronica Plastic Machines are presenting a high-performance two-platen injection moulding machine with 6,500 kN clamping force at Plastindia 2026. E</w:t>
      </w:r>
      <w:r>
        <w:rPr>
          <w:rFonts w:ascii="Arial" w:hAnsi="Arial" w:cs="Arial"/>
          <w:sz w:val="22"/>
          <w:szCs w:val="22"/>
          <w:lang w:val="en-GB"/>
        </w:rPr>
        <w:t>lectronica</w:t>
      </w:r>
      <w:r w:rsidRPr="007660B8">
        <w:rPr>
          <w:rFonts w:ascii="Arial" w:hAnsi="Arial" w:cs="Arial"/>
          <w:sz w:val="22"/>
          <w:szCs w:val="22"/>
          <w:lang w:val="en-GB"/>
        </w:rPr>
        <w:t xml:space="preserve"> manufactures the machine specifically for the Indian market, and it will celebrate its premiere at the trade fair – marking an absolute first for India.</w:t>
      </w:r>
    </w:p>
    <w:p w14:paraId="549C5DC3" w14:textId="3DD2997E" w:rsidR="00401AA2" w:rsidRDefault="00401AA2" w:rsidP="00401AA2">
      <w:pPr>
        <w:pStyle w:val="MdParagraph"/>
        <w:spacing w:line="312" w:lineRule="auto"/>
        <w:rPr>
          <w:rFonts w:ascii="Arial" w:hAnsi="Arial" w:cs="Arial"/>
          <w:sz w:val="22"/>
          <w:szCs w:val="22"/>
          <w:lang w:val="en-GB"/>
        </w:rPr>
      </w:pPr>
      <w:r w:rsidRPr="00250955">
        <w:rPr>
          <w:rFonts w:ascii="Arial" w:hAnsi="Arial" w:cs="Arial"/>
          <w:sz w:val="22"/>
          <w:szCs w:val="22"/>
          <w:lang w:val="en-GB"/>
        </w:rPr>
        <w:t>The exhibit showcases a</w:t>
      </w:r>
      <w:r>
        <w:rPr>
          <w:rFonts w:ascii="Arial" w:hAnsi="Arial" w:cs="Arial"/>
          <w:sz w:val="22"/>
          <w:szCs w:val="22"/>
          <w:lang w:val="en-GB"/>
        </w:rPr>
        <w:t>n</w:t>
      </w:r>
      <w:r w:rsidRPr="00250955">
        <w:rPr>
          <w:rFonts w:ascii="Arial" w:hAnsi="Arial" w:cs="Arial"/>
          <w:sz w:val="22"/>
          <w:szCs w:val="22"/>
          <w:lang w:val="en-GB"/>
        </w:rPr>
        <w:t xml:space="preserve"> application from technical injection moulding, placing the spotlight on the new machine and its enhanced performance and cost-efficiency.</w:t>
      </w:r>
      <w:r>
        <w:rPr>
          <w:rFonts w:ascii="Arial" w:hAnsi="Arial" w:cs="Arial"/>
          <w:sz w:val="22"/>
          <w:szCs w:val="22"/>
          <w:lang w:val="en-GB"/>
        </w:rPr>
        <w:t xml:space="preserve"> </w:t>
      </w:r>
      <w:r w:rsidRPr="007660B8">
        <w:rPr>
          <w:rFonts w:ascii="Arial" w:hAnsi="Arial" w:cs="Arial"/>
          <w:sz w:val="22"/>
          <w:szCs w:val="22"/>
          <w:lang w:val="en-GB"/>
        </w:rPr>
        <w:t xml:space="preserve">The highly economical two-platen </w:t>
      </w:r>
      <w:r>
        <w:rPr>
          <w:rFonts w:ascii="Arial" w:hAnsi="Arial" w:cs="Arial"/>
          <w:sz w:val="22"/>
          <w:szCs w:val="22"/>
          <w:lang w:val="en-GB"/>
        </w:rPr>
        <w:t>injection moulding solution</w:t>
      </w:r>
      <w:r w:rsidRPr="007660B8">
        <w:rPr>
          <w:rFonts w:ascii="Arial" w:hAnsi="Arial" w:cs="Arial"/>
          <w:sz w:val="22"/>
          <w:szCs w:val="22"/>
          <w:lang w:val="en-GB"/>
        </w:rPr>
        <w:t xml:space="preserve"> offers high energy efficiency, short cycle times and outstanding repeatability – even with large shot weights. The digital assistance </w:t>
      </w:r>
      <w:r w:rsidRPr="001D2431">
        <w:rPr>
          <w:rFonts w:ascii="Arial" w:hAnsi="Arial" w:cs="Arial"/>
          <w:color w:val="000000" w:themeColor="text1"/>
          <w:sz w:val="22"/>
          <w:szCs w:val="22"/>
          <w:lang w:val="en-GB"/>
        </w:rPr>
        <w:t xml:space="preserve">system </w:t>
      </w:r>
      <w:hyperlink r:id="rId9" w:history="1">
        <w:r w:rsidRPr="001D2431">
          <w:rPr>
            <w:rStyle w:val="Hyperlink"/>
            <w:rFonts w:ascii="Arial" w:hAnsi="Arial" w:cs="Arial"/>
            <w:color w:val="000000" w:themeColor="text1"/>
            <w:sz w:val="22"/>
            <w:szCs w:val="22"/>
            <w:lang w:val="en-GB"/>
          </w:rPr>
          <w:t>iQ weight control</w:t>
        </w:r>
      </w:hyperlink>
      <w:r w:rsidRPr="001D2431">
        <w:rPr>
          <w:rFonts w:ascii="Arial" w:hAnsi="Arial" w:cs="Arial"/>
          <w:color w:val="000000" w:themeColor="text1"/>
          <w:sz w:val="22"/>
          <w:szCs w:val="22"/>
          <w:lang w:val="en-GB"/>
        </w:rPr>
        <w:t xml:space="preserve"> ensures consistently high quality by compensating for material fluctuations in real time, which </w:t>
      </w:r>
      <w:r w:rsidRPr="007660B8">
        <w:rPr>
          <w:rFonts w:ascii="Arial" w:hAnsi="Arial" w:cs="Arial"/>
          <w:sz w:val="22"/>
          <w:szCs w:val="22"/>
          <w:lang w:val="en-GB"/>
        </w:rPr>
        <w:t>can reduce scrap by up to 50 per cent.</w:t>
      </w:r>
    </w:p>
    <w:p w14:paraId="7AF6AEF7" w14:textId="0A266045" w:rsidR="00401AA2" w:rsidRPr="00343A77" w:rsidRDefault="00401AA2" w:rsidP="00401AA2">
      <w:pPr>
        <w:pStyle w:val="MdSpace"/>
        <w:spacing w:before="120" w:after="120" w:line="312" w:lineRule="auto"/>
        <w:rPr>
          <w:rFonts w:ascii="Arial" w:hAnsi="Arial" w:cs="Arial"/>
          <w:sz w:val="22"/>
          <w:szCs w:val="22"/>
          <w:lang w:val="en-GB"/>
        </w:rPr>
      </w:pPr>
      <w:r w:rsidRPr="007660B8">
        <w:rPr>
          <w:rFonts w:ascii="Arial" w:hAnsi="Arial" w:cs="Arial"/>
          <w:sz w:val="22"/>
          <w:szCs w:val="22"/>
          <w:lang w:val="en-GB"/>
        </w:rPr>
        <w:t>With a generous mould space, short delivery times and robust machine technology, E</w:t>
      </w:r>
      <w:r>
        <w:rPr>
          <w:rFonts w:ascii="Arial" w:hAnsi="Arial" w:cs="Arial"/>
          <w:sz w:val="22"/>
          <w:szCs w:val="22"/>
          <w:lang w:val="en-GB"/>
        </w:rPr>
        <w:t>lectronica</w:t>
      </w:r>
      <w:r w:rsidRPr="007660B8">
        <w:rPr>
          <w:rFonts w:ascii="Arial" w:hAnsi="Arial" w:cs="Arial"/>
          <w:sz w:val="22"/>
          <w:szCs w:val="22"/>
          <w:lang w:val="en-GB"/>
        </w:rPr>
        <w:t xml:space="preserve"> provides an attractive solution for processors seeking reliable and economical production systems in India’s competitive market. The combination of intelligent software and efficient hardware creates a clear advantage – delivering greater process reliability, quality and equipment efficiency.</w:t>
      </w:r>
    </w:p>
    <w:p w14:paraId="64A33656" w14:textId="77777777" w:rsidR="00401AA2" w:rsidRDefault="00401AA2" w:rsidP="00401AA2">
      <w:pPr>
        <w:pStyle w:val="MdParagraph"/>
        <w:spacing w:line="312" w:lineRule="auto"/>
        <w:rPr>
          <w:rFonts w:ascii="Arial" w:hAnsi="Arial" w:cs="Arial"/>
          <w:b/>
          <w:bCs/>
          <w:sz w:val="22"/>
          <w:szCs w:val="22"/>
          <w:lang w:val="en-GB"/>
        </w:rPr>
      </w:pPr>
      <w:r w:rsidRPr="00887B66">
        <w:rPr>
          <w:rFonts w:ascii="Arial" w:hAnsi="Arial" w:cs="Arial"/>
          <w:b/>
          <w:bCs/>
          <w:sz w:val="22"/>
          <w:szCs w:val="22"/>
          <w:lang w:val="en-GB"/>
        </w:rPr>
        <w:t>ENGEL and E</w:t>
      </w:r>
      <w:r>
        <w:rPr>
          <w:rFonts w:ascii="Arial" w:hAnsi="Arial" w:cs="Arial"/>
          <w:b/>
          <w:bCs/>
          <w:sz w:val="22"/>
          <w:szCs w:val="22"/>
          <w:lang w:val="en-GB"/>
        </w:rPr>
        <w:t>lectronica</w:t>
      </w:r>
      <w:r w:rsidRPr="00887B66">
        <w:rPr>
          <w:rFonts w:ascii="Arial" w:hAnsi="Arial" w:cs="Arial"/>
          <w:b/>
          <w:bCs/>
          <w:sz w:val="22"/>
          <w:szCs w:val="22"/>
          <w:lang w:val="en-GB"/>
        </w:rPr>
        <w:t xml:space="preserve"> launch all-electric innovation for India</w:t>
      </w:r>
    </w:p>
    <w:p w14:paraId="64685DC7" w14:textId="6B4FBE6E" w:rsidR="00401AA2" w:rsidRPr="009F1BB8" w:rsidRDefault="002C4CBD" w:rsidP="00401AA2">
      <w:pPr>
        <w:pStyle w:val="MdParagraph"/>
        <w:spacing w:line="312" w:lineRule="auto"/>
        <w:rPr>
          <w:rFonts w:ascii="Arial" w:hAnsi="Arial" w:cs="Arial"/>
          <w:sz w:val="22"/>
          <w:szCs w:val="22"/>
          <w:lang w:val="en-GB"/>
        </w:rPr>
      </w:pPr>
      <w:r w:rsidRPr="002C4CBD">
        <w:rPr>
          <w:rFonts w:ascii="Arial" w:hAnsi="Arial" w:cs="Arial"/>
          <w:sz w:val="22"/>
          <w:szCs w:val="22"/>
          <w:lang w:val="en-GB"/>
        </w:rPr>
        <w:t>Plastindia will also see the unveiling of a fully electric injection moulding machine from Electronica with a clamping force of 1,000 kN</w:t>
      </w:r>
      <w:r w:rsidR="00401AA2" w:rsidRPr="009F1BB8">
        <w:rPr>
          <w:rFonts w:ascii="Arial" w:hAnsi="Arial" w:cs="Arial"/>
          <w:sz w:val="22"/>
          <w:szCs w:val="22"/>
          <w:lang w:val="en-GB"/>
        </w:rPr>
        <w:t xml:space="preserve"> – a first of its kind for the Indian market. This compact innovation combines high energy efficiency, excellent process stability and minimal maintenance, offering a competitive edge for manufacturers in cost-sensitive sectors.</w:t>
      </w:r>
    </w:p>
    <w:p w14:paraId="1694756E" w14:textId="45E4E593" w:rsidR="00401AA2" w:rsidRPr="00A2764E" w:rsidRDefault="00401AA2" w:rsidP="006A4480">
      <w:pPr>
        <w:pStyle w:val="MdParagraph"/>
        <w:spacing w:line="312" w:lineRule="auto"/>
        <w:rPr>
          <w:rFonts w:ascii="Arial" w:hAnsi="Arial" w:cs="Arial"/>
          <w:sz w:val="22"/>
          <w:szCs w:val="22"/>
          <w:lang w:val="en-GB"/>
        </w:rPr>
      </w:pPr>
      <w:r w:rsidRPr="6C1E56C0">
        <w:rPr>
          <w:rFonts w:ascii="Arial" w:hAnsi="Arial" w:cs="Arial"/>
          <w:sz w:val="22"/>
          <w:szCs w:val="22"/>
          <w:lang w:val="en-GB"/>
        </w:rPr>
        <w:t>The exhibit demonstrates the production of toothpaste tube closures – showcasing a solution that helps processors reduce operating costs, improve part quality and meet stringent hygiene standards. Thanks to its oil-free drive system, the fully electric machine minimises contamination risks, while delivering precise, repeatable results with short cycle times and low energy consumption. It’s the ideal choice for companies aiming to boost productivity and reliability in medical and packaging applications.</w:t>
      </w:r>
    </w:p>
    <w:p w14:paraId="5869B24F" w14:textId="2A94A40D" w:rsidR="00401AA2" w:rsidRDefault="00401AA2" w:rsidP="00401AA2">
      <w:pPr>
        <w:pStyle w:val="MdParagraph"/>
        <w:spacing w:line="312" w:lineRule="auto"/>
        <w:rPr>
          <w:rFonts w:ascii="Arial" w:hAnsi="Arial" w:cs="Arial"/>
          <w:b/>
          <w:bCs/>
          <w:sz w:val="22"/>
          <w:szCs w:val="22"/>
          <w:lang w:val="en-GB"/>
        </w:rPr>
      </w:pPr>
      <w:r>
        <w:rPr>
          <w:rFonts w:ascii="Arial" w:hAnsi="Arial" w:cs="Arial"/>
          <w:b/>
          <w:bCs/>
          <w:sz w:val="22"/>
          <w:szCs w:val="22"/>
          <w:lang w:val="en-GB"/>
        </w:rPr>
        <w:t>Tie-bar</w:t>
      </w:r>
      <w:r w:rsidR="001459F1">
        <w:rPr>
          <w:rFonts w:ascii="Arial" w:hAnsi="Arial" w:cs="Arial"/>
          <w:b/>
          <w:bCs/>
          <w:sz w:val="22"/>
          <w:szCs w:val="22"/>
          <w:lang w:val="en-GB"/>
        </w:rPr>
        <w:t>-</w:t>
      </w:r>
      <w:r>
        <w:rPr>
          <w:rFonts w:ascii="Arial" w:hAnsi="Arial" w:cs="Arial"/>
          <w:b/>
          <w:bCs/>
          <w:sz w:val="22"/>
          <w:szCs w:val="22"/>
          <w:lang w:val="en-GB"/>
        </w:rPr>
        <w:t>less p</w:t>
      </w:r>
      <w:r w:rsidRPr="6C1E56C0">
        <w:rPr>
          <w:rFonts w:ascii="Arial" w:hAnsi="Arial" w:cs="Arial"/>
          <w:b/>
          <w:bCs/>
          <w:sz w:val="22"/>
          <w:szCs w:val="22"/>
          <w:lang w:val="en-GB"/>
        </w:rPr>
        <w:t xml:space="preserve">recision </w:t>
      </w:r>
      <w:r>
        <w:rPr>
          <w:rFonts w:ascii="Arial" w:hAnsi="Arial" w:cs="Arial"/>
          <w:b/>
          <w:bCs/>
          <w:sz w:val="22"/>
          <w:szCs w:val="22"/>
          <w:lang w:val="en-GB"/>
        </w:rPr>
        <w:t>with high economic efficiency</w:t>
      </w:r>
    </w:p>
    <w:p w14:paraId="69EA6720" w14:textId="6F8AFDF9" w:rsidR="00401AA2" w:rsidRDefault="00401AA2" w:rsidP="00401AA2">
      <w:pPr>
        <w:pStyle w:val="MdParagraph"/>
        <w:spacing w:line="312" w:lineRule="auto"/>
        <w:rPr>
          <w:rFonts w:ascii="Arial" w:hAnsi="Arial" w:cs="Arial"/>
          <w:sz w:val="22"/>
          <w:szCs w:val="22"/>
          <w:lang w:val="en-GB"/>
        </w:rPr>
      </w:pPr>
      <w:r w:rsidRPr="005910A1">
        <w:rPr>
          <w:rFonts w:ascii="Arial" w:hAnsi="Arial" w:cs="Arial"/>
          <w:sz w:val="22"/>
          <w:szCs w:val="22"/>
          <w:lang w:val="en-GB"/>
        </w:rPr>
        <w:t xml:space="preserve">At Plastindia 2026, ENGEL presents a compact medical production cell based </w:t>
      </w:r>
      <w:r w:rsidRPr="0031472B">
        <w:rPr>
          <w:rFonts w:ascii="Arial" w:hAnsi="Arial" w:cs="Arial"/>
          <w:color w:val="000000" w:themeColor="text1"/>
          <w:sz w:val="22"/>
          <w:szCs w:val="22"/>
          <w:lang w:val="en-GB"/>
        </w:rPr>
        <w:t xml:space="preserve">on a </w:t>
      </w:r>
      <w:hyperlink r:id="rId10" w:history="1">
        <w:r w:rsidRPr="0031472B">
          <w:rPr>
            <w:rStyle w:val="Hyperlink"/>
            <w:rFonts w:ascii="Arial" w:hAnsi="Arial" w:cs="Arial"/>
            <w:color w:val="000000" w:themeColor="text1"/>
            <w:sz w:val="22"/>
            <w:szCs w:val="22"/>
            <w:lang w:val="en-GB"/>
          </w:rPr>
          <w:t>tie-bar-less victory 50 injection moulding machine</w:t>
        </w:r>
      </w:hyperlink>
      <w:r w:rsidRPr="0031472B">
        <w:rPr>
          <w:rFonts w:ascii="Arial" w:hAnsi="Arial" w:cs="Arial"/>
          <w:color w:val="000000" w:themeColor="text1"/>
          <w:sz w:val="22"/>
          <w:szCs w:val="22"/>
          <w:lang w:val="en-GB"/>
        </w:rPr>
        <w:t xml:space="preserve"> with 500 kN clamping force, demonstrates h</w:t>
      </w:r>
      <w:r w:rsidRPr="005910A1">
        <w:rPr>
          <w:rFonts w:ascii="Arial" w:hAnsi="Arial" w:cs="Arial"/>
          <w:sz w:val="22"/>
          <w:szCs w:val="22"/>
          <w:lang w:val="en-GB"/>
        </w:rPr>
        <w:t>ow precision, economic efficiency and minimal footprint can be combined in medical manufacturing.</w:t>
      </w:r>
    </w:p>
    <w:p w14:paraId="20D902DC" w14:textId="6262D200" w:rsidR="00401AA2" w:rsidRDefault="00401AA2" w:rsidP="006A4480">
      <w:pPr>
        <w:pStyle w:val="MdParagraph"/>
        <w:spacing w:line="312" w:lineRule="auto"/>
        <w:jc w:val="center"/>
        <w:rPr>
          <w:rFonts w:ascii="Arial" w:hAnsi="Arial" w:cs="Arial"/>
          <w:i/>
          <w:iCs/>
          <w:sz w:val="20"/>
          <w:szCs w:val="20"/>
          <w:lang w:val="en-GB"/>
        </w:rPr>
      </w:pPr>
      <w:r>
        <w:rPr>
          <w:rFonts w:ascii="Arial" w:hAnsi="Arial" w:cs="Arial"/>
          <w:noProof/>
          <w:sz w:val="22"/>
          <w:szCs w:val="22"/>
          <w:lang w:val="en-GB"/>
        </w:rPr>
        <w:lastRenderedPageBreak/>
        <w:drawing>
          <wp:inline distT="0" distB="0" distL="0" distR="0" wp14:anchorId="379C03C6" wp14:editId="7749944C">
            <wp:extent cx="4917218" cy="2842260"/>
            <wp:effectExtent l="0" t="0" r="0" b="0"/>
            <wp:docPr id="1766289683" name="Grafik 1" descr="Ein Bild, das elektrische Säge, Werk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289683" name="Grafik 1" descr="Ein Bild, das elektrische Säge, Werkzeug enthält.&#10;&#10;KI-generierte Inhalte können fehlerhaft sein."/>
                    <pic:cNvPicPr>
                      <a:picLocks noChangeAspect="1" noChangeArrowheads="1"/>
                    </pic:cNvPicPr>
                  </pic:nvPicPr>
                  <pic:blipFill rotWithShape="1">
                    <a:blip r:embed="rId11">
                      <a:extLst>
                        <a:ext uri="{28A0092B-C50C-407E-A947-70E740481C1C}">
                          <a14:useLocalDpi xmlns:a14="http://schemas.microsoft.com/office/drawing/2010/main" val="0"/>
                        </a:ext>
                      </a:extLst>
                    </a:blip>
                    <a:srcRect l="17444" r="21971" b="37678"/>
                    <a:stretch/>
                  </pic:blipFill>
                  <pic:spPr bwMode="auto">
                    <a:xfrm>
                      <a:off x="0" y="0"/>
                      <a:ext cx="4931086" cy="2850276"/>
                    </a:xfrm>
                    <a:prstGeom prst="rect">
                      <a:avLst/>
                    </a:prstGeom>
                    <a:noFill/>
                    <a:ln>
                      <a:noFill/>
                    </a:ln>
                    <a:extLst>
                      <a:ext uri="{53640926-AAD7-44D8-BBD7-CCE9431645EC}">
                        <a14:shadowObscured xmlns:a14="http://schemas.microsoft.com/office/drawing/2010/main"/>
                      </a:ext>
                    </a:extLst>
                  </pic:spPr>
                </pic:pic>
              </a:graphicData>
            </a:graphic>
          </wp:inline>
        </w:drawing>
      </w:r>
      <w:r w:rsidRPr="00133CD3">
        <w:rPr>
          <w:rFonts w:ascii="Arial" w:hAnsi="Arial" w:cs="Arial"/>
          <w:sz w:val="22"/>
          <w:szCs w:val="22"/>
          <w:lang w:val="en-GB"/>
        </w:rPr>
        <w:br/>
      </w:r>
      <w:r>
        <w:rPr>
          <w:rFonts w:ascii="Arial" w:hAnsi="Arial" w:cs="Arial"/>
          <w:b/>
          <w:bCs/>
          <w:i/>
          <w:iCs/>
          <w:sz w:val="20"/>
          <w:szCs w:val="20"/>
          <w:lang w:val="en-GB"/>
        </w:rPr>
        <w:t>Flexibility with low footprint</w:t>
      </w:r>
      <w:r w:rsidRPr="00133CD3">
        <w:rPr>
          <w:rFonts w:ascii="Arial" w:hAnsi="Arial" w:cs="Arial"/>
          <w:b/>
          <w:bCs/>
          <w:i/>
          <w:iCs/>
          <w:sz w:val="20"/>
          <w:szCs w:val="20"/>
          <w:lang w:val="en-GB"/>
        </w:rPr>
        <w:t xml:space="preserve"> for modern </w:t>
      </w:r>
      <w:r>
        <w:rPr>
          <w:rFonts w:ascii="Arial" w:hAnsi="Arial" w:cs="Arial"/>
          <w:b/>
          <w:bCs/>
          <w:i/>
          <w:iCs/>
          <w:sz w:val="20"/>
          <w:szCs w:val="20"/>
          <w:lang w:val="en-GB"/>
        </w:rPr>
        <w:t>medical production</w:t>
      </w:r>
      <w:r w:rsidRPr="00133CD3">
        <w:rPr>
          <w:rFonts w:ascii="Arial" w:hAnsi="Arial" w:cs="Arial"/>
          <w:b/>
          <w:bCs/>
          <w:i/>
          <w:iCs/>
          <w:sz w:val="20"/>
          <w:szCs w:val="20"/>
          <w:lang w:val="en-GB"/>
        </w:rPr>
        <w:t xml:space="preserve">: </w:t>
      </w:r>
      <w:r w:rsidRPr="00133CD3">
        <w:rPr>
          <w:rFonts w:ascii="Arial" w:hAnsi="Arial" w:cs="Arial"/>
          <w:i/>
          <w:iCs/>
          <w:sz w:val="20"/>
          <w:szCs w:val="20"/>
          <w:lang w:val="en-GB"/>
        </w:rPr>
        <w:t>The</w:t>
      </w:r>
      <w:r>
        <w:rPr>
          <w:rFonts w:ascii="Arial" w:hAnsi="Arial" w:cs="Arial"/>
          <w:i/>
          <w:iCs/>
          <w:sz w:val="20"/>
          <w:szCs w:val="20"/>
          <w:lang w:val="en-GB"/>
        </w:rPr>
        <w:t xml:space="preserve"> compact</w:t>
      </w:r>
      <w:r w:rsidRPr="00133CD3">
        <w:rPr>
          <w:rFonts w:ascii="Arial" w:hAnsi="Arial" w:cs="Arial"/>
          <w:i/>
          <w:iCs/>
          <w:sz w:val="20"/>
          <w:szCs w:val="20"/>
          <w:lang w:val="en-GB"/>
        </w:rPr>
        <w:t xml:space="preserve"> tie-bar-less ENGEL victory </w:t>
      </w:r>
      <w:r>
        <w:rPr>
          <w:rFonts w:ascii="Arial" w:hAnsi="Arial" w:cs="Arial"/>
          <w:i/>
          <w:iCs/>
          <w:sz w:val="20"/>
          <w:szCs w:val="20"/>
          <w:lang w:val="en-GB"/>
        </w:rPr>
        <w:t>5</w:t>
      </w:r>
      <w:r w:rsidRPr="00133CD3">
        <w:rPr>
          <w:rFonts w:ascii="Arial" w:hAnsi="Arial" w:cs="Arial"/>
          <w:i/>
          <w:iCs/>
          <w:sz w:val="20"/>
          <w:szCs w:val="20"/>
          <w:lang w:val="en-GB"/>
        </w:rPr>
        <w:t>0</w:t>
      </w:r>
      <w:r w:rsidR="00637394">
        <w:rPr>
          <w:rFonts w:ascii="Arial" w:hAnsi="Arial" w:cs="Arial"/>
          <w:i/>
          <w:iCs/>
          <w:sz w:val="20"/>
          <w:szCs w:val="20"/>
          <w:lang w:val="en-GB"/>
        </w:rPr>
        <w:t xml:space="preserve"> injection moulding machine</w:t>
      </w:r>
      <w:r w:rsidRPr="00133CD3">
        <w:rPr>
          <w:rFonts w:ascii="Arial" w:hAnsi="Arial" w:cs="Arial"/>
          <w:i/>
          <w:iCs/>
          <w:sz w:val="20"/>
          <w:szCs w:val="20"/>
          <w:lang w:val="en-GB"/>
        </w:rPr>
        <w:t xml:space="preserve"> produces </w:t>
      </w:r>
      <w:r>
        <w:rPr>
          <w:rFonts w:ascii="Arial" w:hAnsi="Arial" w:cs="Arial"/>
          <w:i/>
          <w:iCs/>
          <w:sz w:val="20"/>
          <w:szCs w:val="20"/>
          <w:lang w:val="en-GB"/>
        </w:rPr>
        <w:t>HDPE gel applicator tubes</w:t>
      </w:r>
      <w:r w:rsidRPr="00133CD3">
        <w:rPr>
          <w:rFonts w:ascii="Arial" w:hAnsi="Arial" w:cs="Arial"/>
          <w:i/>
          <w:iCs/>
          <w:sz w:val="20"/>
          <w:szCs w:val="20"/>
          <w:lang w:val="en-GB"/>
        </w:rPr>
        <w:t xml:space="preserve"> with high</w:t>
      </w:r>
      <w:r>
        <w:rPr>
          <w:rFonts w:ascii="Arial" w:hAnsi="Arial" w:cs="Arial"/>
          <w:i/>
          <w:iCs/>
          <w:sz w:val="20"/>
          <w:szCs w:val="20"/>
          <w:lang w:val="en-GB"/>
        </w:rPr>
        <w:t xml:space="preserve"> economic </w:t>
      </w:r>
      <w:r w:rsidRPr="00133CD3">
        <w:rPr>
          <w:rFonts w:ascii="Arial" w:hAnsi="Arial" w:cs="Arial"/>
          <w:i/>
          <w:iCs/>
          <w:sz w:val="20"/>
          <w:szCs w:val="20"/>
          <w:lang w:val="en-GB"/>
        </w:rPr>
        <w:t>efficien</w:t>
      </w:r>
      <w:r>
        <w:rPr>
          <w:rFonts w:ascii="Arial" w:hAnsi="Arial" w:cs="Arial"/>
          <w:i/>
          <w:iCs/>
          <w:sz w:val="20"/>
          <w:szCs w:val="20"/>
          <w:lang w:val="en-GB"/>
        </w:rPr>
        <w:t>cy</w:t>
      </w:r>
      <w:r w:rsidRPr="00133CD3">
        <w:rPr>
          <w:rFonts w:ascii="Arial" w:hAnsi="Arial" w:cs="Arial"/>
          <w:i/>
          <w:iCs/>
          <w:sz w:val="20"/>
          <w:szCs w:val="20"/>
          <w:lang w:val="en-GB"/>
        </w:rPr>
        <w:t>, reproducibi</w:t>
      </w:r>
      <w:r>
        <w:rPr>
          <w:rFonts w:ascii="Arial" w:hAnsi="Arial" w:cs="Arial"/>
          <w:i/>
          <w:iCs/>
          <w:sz w:val="20"/>
          <w:szCs w:val="20"/>
          <w:lang w:val="en-GB"/>
        </w:rPr>
        <w:t>lity</w:t>
      </w:r>
      <w:r w:rsidRPr="00133CD3">
        <w:rPr>
          <w:rFonts w:ascii="Arial" w:hAnsi="Arial" w:cs="Arial"/>
          <w:i/>
          <w:iCs/>
          <w:sz w:val="20"/>
          <w:szCs w:val="20"/>
          <w:lang w:val="en-GB"/>
        </w:rPr>
        <w:t xml:space="preserve"> and </w:t>
      </w:r>
      <w:r>
        <w:rPr>
          <w:rFonts w:ascii="Arial" w:hAnsi="Arial" w:cs="Arial"/>
          <w:i/>
          <w:iCs/>
          <w:sz w:val="20"/>
          <w:szCs w:val="20"/>
          <w:lang w:val="en-GB"/>
        </w:rPr>
        <w:t>precision</w:t>
      </w:r>
      <w:r w:rsidRPr="00133CD3">
        <w:rPr>
          <w:rFonts w:ascii="Arial" w:hAnsi="Arial" w:cs="Arial"/>
          <w:i/>
          <w:iCs/>
          <w:sz w:val="20"/>
          <w:szCs w:val="20"/>
          <w:lang w:val="en-GB"/>
        </w:rPr>
        <w:t>.</w:t>
      </w:r>
    </w:p>
    <w:p w14:paraId="6ECFD042" w14:textId="217AABC9" w:rsidR="00C54F3E" w:rsidRPr="005910A1" w:rsidRDefault="00C54F3E" w:rsidP="006A4480">
      <w:pPr>
        <w:pStyle w:val="MdParagraph"/>
        <w:spacing w:line="312" w:lineRule="auto"/>
        <w:jc w:val="center"/>
        <w:rPr>
          <w:rFonts w:ascii="Arial" w:hAnsi="Arial" w:cs="Arial"/>
          <w:sz w:val="22"/>
          <w:szCs w:val="22"/>
          <w:lang w:val="en-GB"/>
        </w:rPr>
      </w:pPr>
      <w:r>
        <w:rPr>
          <w:rFonts w:ascii="Arial" w:hAnsi="Arial" w:cs="Arial"/>
          <w:i/>
          <w:iCs/>
          <w:sz w:val="20"/>
          <w:szCs w:val="20"/>
          <w:lang w:val="en-GB"/>
        </w:rPr>
        <w:t>ALT-Tag: Image shows a green tie-bar-less injection moulding machine from ENGEL</w:t>
      </w:r>
    </w:p>
    <w:p w14:paraId="404F725C" w14:textId="77777777" w:rsidR="00401AA2" w:rsidRPr="005910A1" w:rsidRDefault="00401AA2" w:rsidP="00401AA2">
      <w:pPr>
        <w:pStyle w:val="MdParagraph"/>
        <w:spacing w:line="312" w:lineRule="auto"/>
        <w:rPr>
          <w:rFonts w:ascii="Arial" w:hAnsi="Arial" w:cs="Arial"/>
          <w:sz w:val="22"/>
          <w:szCs w:val="22"/>
          <w:lang w:val="en-GB"/>
        </w:rPr>
      </w:pPr>
      <w:r w:rsidRPr="005910A1">
        <w:rPr>
          <w:rFonts w:ascii="Arial" w:hAnsi="Arial" w:cs="Arial"/>
          <w:sz w:val="22"/>
          <w:szCs w:val="22"/>
          <w:lang w:val="en-GB"/>
        </w:rPr>
        <w:t>The key advantage of the tie-bar-less clamping unit lies in the ability to operate comparatively large moulds on smaller machine sizes. As mould dimensions often determine machine selection rather than clamping force, processors can frequently choose a lower clamping force class. This reduces capital investment and significantly lowers space requirements – a decisive benefit in cost-intensive cleanroom environments. The unrestricted mould area also facilitates automation integration and enables fast, ergonomic mould changes.</w:t>
      </w:r>
    </w:p>
    <w:p w14:paraId="42E3155A" w14:textId="77777777" w:rsidR="00401AA2" w:rsidRPr="005910A1" w:rsidRDefault="00401AA2" w:rsidP="00401AA2">
      <w:pPr>
        <w:pStyle w:val="MdParagraph"/>
        <w:spacing w:line="312" w:lineRule="auto"/>
        <w:rPr>
          <w:rFonts w:ascii="Arial" w:hAnsi="Arial" w:cs="Arial"/>
          <w:sz w:val="22"/>
          <w:szCs w:val="22"/>
          <w:lang w:val="en-GB"/>
        </w:rPr>
      </w:pPr>
      <w:r w:rsidRPr="005910A1">
        <w:rPr>
          <w:rFonts w:ascii="Arial" w:hAnsi="Arial" w:cs="Arial"/>
          <w:sz w:val="22"/>
          <w:szCs w:val="22"/>
          <w:lang w:val="en-GB"/>
        </w:rPr>
        <w:t xml:space="preserve">The high precision of the victory series is ensured by ENGEL’s </w:t>
      </w:r>
      <w:r>
        <w:rPr>
          <w:rFonts w:ascii="Arial" w:hAnsi="Arial" w:cs="Arial"/>
          <w:sz w:val="22"/>
          <w:szCs w:val="22"/>
          <w:lang w:val="en-GB"/>
        </w:rPr>
        <w:t>unique</w:t>
      </w:r>
      <w:r w:rsidRPr="005910A1">
        <w:rPr>
          <w:rFonts w:ascii="Arial" w:hAnsi="Arial" w:cs="Arial"/>
          <w:sz w:val="22"/>
          <w:szCs w:val="22"/>
          <w:lang w:val="en-GB"/>
        </w:rPr>
        <w:t xml:space="preserve"> Force Divider technology, which distributes the clamping force evenly across the entire mould mounting area. This guarantees consistent cavity filling, excellent repeatability and stable part quality, even in demanding multi-cavity applications.</w:t>
      </w:r>
    </w:p>
    <w:p w14:paraId="1CB7070C" w14:textId="77777777" w:rsidR="00401AA2" w:rsidRPr="005910A1" w:rsidRDefault="00401AA2" w:rsidP="00401AA2">
      <w:pPr>
        <w:pStyle w:val="MdParagraph"/>
        <w:spacing w:line="312" w:lineRule="auto"/>
        <w:rPr>
          <w:rFonts w:ascii="Arial" w:hAnsi="Arial" w:cs="Arial"/>
          <w:sz w:val="22"/>
          <w:szCs w:val="22"/>
          <w:lang w:val="en-GB"/>
        </w:rPr>
      </w:pPr>
      <w:r w:rsidRPr="005910A1">
        <w:rPr>
          <w:rFonts w:ascii="Arial" w:hAnsi="Arial" w:cs="Arial"/>
          <w:sz w:val="22"/>
          <w:szCs w:val="22"/>
          <w:lang w:val="en-GB"/>
        </w:rPr>
        <w:t xml:space="preserve">The trade fair application clearly illustrates these advantages: </w:t>
      </w:r>
      <w:r w:rsidRPr="00BE6A07">
        <w:rPr>
          <w:rFonts w:ascii="Arial" w:hAnsi="Arial" w:cs="Arial"/>
          <w:sz w:val="22"/>
          <w:szCs w:val="22"/>
          <w:lang w:val="en-GB"/>
        </w:rPr>
        <w:t>The application produces HDPE gel applicator tubes weighing 1.9 grams per part in a four-cavity mould from Vasantha, resulting in a total shot weight of 7.6 grams and a cycle time of just 11 seconds.</w:t>
      </w:r>
      <w:r w:rsidRPr="005910A1">
        <w:rPr>
          <w:rFonts w:ascii="Arial" w:hAnsi="Arial" w:cs="Arial"/>
          <w:sz w:val="22"/>
          <w:szCs w:val="22"/>
          <w:lang w:val="en-GB"/>
        </w:rPr>
        <w:t xml:space="preserve"> The victory 50 combines high output with reliable process stability and low space requirements, underlining its suitability for high-volume medical applications.</w:t>
      </w:r>
    </w:p>
    <w:p w14:paraId="349619AC" w14:textId="0595308D" w:rsidR="00401AA2" w:rsidRPr="005910A1" w:rsidRDefault="00637394" w:rsidP="00401AA2">
      <w:pPr>
        <w:pStyle w:val="MdParagraph"/>
        <w:spacing w:line="312" w:lineRule="auto"/>
        <w:rPr>
          <w:rFonts w:ascii="Arial" w:hAnsi="Arial" w:cs="Arial"/>
          <w:sz w:val="22"/>
          <w:szCs w:val="22"/>
          <w:lang w:val="en-GB"/>
        </w:rPr>
      </w:pPr>
      <w:r>
        <w:rPr>
          <w:rFonts w:ascii="Arial" w:hAnsi="Arial" w:cs="Arial"/>
          <w:sz w:val="22"/>
          <w:szCs w:val="22"/>
          <w:lang w:val="en-GB"/>
        </w:rPr>
        <w:t>The ENGEL</w:t>
      </w:r>
      <w:r w:rsidR="00401AA2" w:rsidRPr="005910A1">
        <w:rPr>
          <w:rFonts w:ascii="Arial" w:hAnsi="Arial" w:cs="Arial"/>
          <w:sz w:val="22"/>
          <w:szCs w:val="22"/>
          <w:lang w:val="en-GB"/>
        </w:rPr>
        <w:t xml:space="preserve"> tie-bar-less </w:t>
      </w:r>
      <w:r>
        <w:rPr>
          <w:rFonts w:ascii="Arial" w:hAnsi="Arial" w:cs="Arial"/>
          <w:sz w:val="22"/>
          <w:szCs w:val="22"/>
          <w:lang w:val="en-GB"/>
        </w:rPr>
        <w:t>technology</w:t>
      </w:r>
      <w:r w:rsidR="00401AA2" w:rsidRPr="005910A1">
        <w:rPr>
          <w:rFonts w:ascii="Arial" w:hAnsi="Arial" w:cs="Arial"/>
          <w:sz w:val="22"/>
          <w:szCs w:val="22"/>
          <w:lang w:val="en-GB"/>
        </w:rPr>
        <w:t xml:space="preserve"> enables manufacturers to achieve precise, space-saving and economically efficient production concepts without compromising process reliability.</w:t>
      </w:r>
    </w:p>
    <w:p w14:paraId="7D63ABCE" w14:textId="77777777" w:rsidR="00401AA2" w:rsidRPr="00941D0E" w:rsidRDefault="00401AA2" w:rsidP="00401AA2">
      <w:pPr>
        <w:pStyle w:val="MdParagraph"/>
        <w:spacing w:line="312" w:lineRule="auto"/>
        <w:rPr>
          <w:rFonts w:ascii="Arial" w:hAnsi="Arial" w:cs="Arial"/>
          <w:sz w:val="22"/>
          <w:szCs w:val="22"/>
          <w:lang w:val="en-GB"/>
        </w:rPr>
      </w:pPr>
    </w:p>
    <w:p w14:paraId="73C2F33F" w14:textId="7A86A2A8" w:rsidR="00401AA2" w:rsidRPr="00D8740B" w:rsidRDefault="00401AA2" w:rsidP="00401AA2">
      <w:pPr>
        <w:pStyle w:val="MdParagraph"/>
        <w:spacing w:line="312" w:lineRule="auto"/>
        <w:rPr>
          <w:rFonts w:ascii="Arial" w:hAnsi="Arial" w:cs="Arial"/>
          <w:sz w:val="22"/>
          <w:szCs w:val="22"/>
          <w:lang w:val="en-GB"/>
        </w:rPr>
      </w:pPr>
      <w:r>
        <w:rPr>
          <w:rFonts w:ascii="Arial" w:hAnsi="Arial" w:cs="Arial"/>
          <w:b/>
          <w:bCs/>
          <w:sz w:val="22"/>
          <w:szCs w:val="22"/>
          <w:lang w:val="en-GB"/>
        </w:rPr>
        <w:br/>
      </w:r>
      <w:r w:rsidRPr="00D8740B">
        <w:rPr>
          <w:rFonts w:ascii="Arial" w:hAnsi="Arial" w:cs="Arial"/>
          <w:b/>
          <w:bCs/>
          <w:sz w:val="22"/>
          <w:szCs w:val="22"/>
          <w:lang w:val="en-GB"/>
        </w:rPr>
        <w:t>Speed and productivity for packaging and household</w:t>
      </w:r>
      <w:r w:rsidR="00857679">
        <w:rPr>
          <w:rFonts w:ascii="Arial" w:hAnsi="Arial" w:cs="Arial"/>
          <w:b/>
          <w:bCs/>
          <w:sz w:val="22"/>
          <w:szCs w:val="22"/>
          <w:lang w:val="en-GB"/>
        </w:rPr>
        <w:t xml:space="preserve"> </w:t>
      </w:r>
      <w:r w:rsidR="00877076">
        <w:rPr>
          <w:rFonts w:ascii="Arial" w:hAnsi="Arial" w:cs="Arial"/>
          <w:b/>
          <w:bCs/>
          <w:sz w:val="22"/>
          <w:szCs w:val="22"/>
          <w:lang w:val="en-GB"/>
        </w:rPr>
        <w:t>good</w:t>
      </w:r>
      <w:r w:rsidR="00857679">
        <w:rPr>
          <w:rFonts w:ascii="Arial" w:hAnsi="Arial" w:cs="Arial"/>
          <w:b/>
          <w:bCs/>
          <w:sz w:val="22"/>
          <w:szCs w:val="22"/>
          <w:lang w:val="en-GB"/>
        </w:rPr>
        <w:t>s</w:t>
      </w:r>
    </w:p>
    <w:p w14:paraId="18FAAA01" w14:textId="77777777" w:rsidR="00401AA2" w:rsidRDefault="00401AA2" w:rsidP="00401AA2">
      <w:pPr>
        <w:pStyle w:val="MdParagraph"/>
        <w:spacing w:line="312" w:lineRule="auto"/>
        <w:rPr>
          <w:rFonts w:ascii="Arial" w:hAnsi="Arial" w:cs="Arial"/>
          <w:sz w:val="22"/>
          <w:szCs w:val="22"/>
          <w:lang w:val="en-GB"/>
        </w:rPr>
      </w:pPr>
      <w:r w:rsidRPr="6C1E56C0">
        <w:rPr>
          <w:rFonts w:ascii="Arial" w:hAnsi="Arial" w:cs="Arial"/>
          <w:sz w:val="22"/>
          <w:szCs w:val="22"/>
          <w:lang w:val="en-GB"/>
        </w:rPr>
        <w:t>In the packaging and household goods segments, demand for ever shorter cycle times continues to rise while maintaining consistently high productivity. E</w:t>
      </w:r>
      <w:r>
        <w:rPr>
          <w:rFonts w:ascii="Arial" w:hAnsi="Arial" w:cs="Arial"/>
          <w:sz w:val="22"/>
          <w:szCs w:val="22"/>
          <w:lang w:val="en-GB"/>
        </w:rPr>
        <w:t>lectronica</w:t>
      </w:r>
      <w:r w:rsidRPr="6C1E56C0">
        <w:rPr>
          <w:rFonts w:ascii="Arial" w:hAnsi="Arial" w:cs="Arial"/>
          <w:sz w:val="22"/>
          <w:szCs w:val="22"/>
          <w:lang w:val="en-GB"/>
        </w:rPr>
        <w:t xml:space="preserve"> demonstrates on the Ventura 150 how it not only meets but exceeds these requirements by producing a utility box made of PP. The machine processes a shot weight of 95 g and showcases the potential of the Ventura series. Low investment costs give customers a clear competitive advantage. The Ventura series delivers high speed and reliability – an optimal solution for mass production of consumer goods. </w:t>
      </w:r>
    </w:p>
    <w:p w14:paraId="6358B46A" w14:textId="5AEE3A6D" w:rsidR="00401AA2" w:rsidRDefault="00401AA2" w:rsidP="00401AA2">
      <w:pPr>
        <w:pStyle w:val="MdParagraph"/>
        <w:spacing w:line="312" w:lineRule="auto"/>
        <w:jc w:val="center"/>
        <w:rPr>
          <w:rFonts w:ascii="Arial" w:hAnsi="Arial" w:cs="Arial"/>
          <w:i/>
          <w:iCs/>
          <w:sz w:val="20"/>
          <w:szCs w:val="20"/>
          <w:lang w:val="en-GB"/>
        </w:rPr>
      </w:pPr>
      <w:r>
        <w:rPr>
          <w:rFonts w:ascii="Arial" w:hAnsi="Arial" w:cs="Arial"/>
          <w:noProof/>
          <w:sz w:val="22"/>
          <w:szCs w:val="22"/>
          <w:lang w:val="en-GB"/>
        </w:rPr>
        <w:drawing>
          <wp:inline distT="0" distB="0" distL="0" distR="0" wp14:anchorId="5CCB31DA" wp14:editId="16F625A9">
            <wp:extent cx="4937760" cy="1902683"/>
            <wp:effectExtent l="0" t="0" r="0" b="0"/>
            <wp:docPr id="1471093850" name="Grafik 1" descr="Ein Bild, das Text,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093850" name="Grafik 1" descr="Ein Bild, das Text, Maschine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5923" cy="1913535"/>
                    </a:xfrm>
                    <a:prstGeom prst="rect">
                      <a:avLst/>
                    </a:prstGeom>
                    <a:noFill/>
                    <a:ln>
                      <a:noFill/>
                    </a:ln>
                  </pic:spPr>
                </pic:pic>
              </a:graphicData>
            </a:graphic>
          </wp:inline>
        </w:drawing>
      </w:r>
      <w:r>
        <w:rPr>
          <w:rFonts w:ascii="Arial" w:hAnsi="Arial" w:cs="Arial"/>
          <w:sz w:val="22"/>
          <w:szCs w:val="22"/>
          <w:lang w:val="en-GB"/>
        </w:rPr>
        <w:br/>
      </w:r>
      <w:r w:rsidRPr="0035268E">
        <w:rPr>
          <w:rFonts w:ascii="Arial" w:hAnsi="Arial" w:cs="Arial"/>
          <w:b/>
          <w:bCs/>
          <w:i/>
          <w:iCs/>
          <w:sz w:val="20"/>
          <w:szCs w:val="20"/>
          <w:lang w:val="en-GB"/>
        </w:rPr>
        <w:t>Short cycles, low energy consumption, high output:</w:t>
      </w:r>
      <w:r w:rsidRPr="0035268E">
        <w:rPr>
          <w:rFonts w:ascii="Arial" w:hAnsi="Arial" w:cs="Arial"/>
          <w:i/>
          <w:iCs/>
          <w:sz w:val="20"/>
          <w:szCs w:val="20"/>
          <w:lang w:val="en-GB"/>
        </w:rPr>
        <w:t xml:space="preserve"> The </w:t>
      </w:r>
      <w:r w:rsidR="00C54F3E">
        <w:rPr>
          <w:rFonts w:ascii="Arial" w:hAnsi="Arial" w:cs="Arial"/>
          <w:i/>
          <w:iCs/>
          <w:sz w:val="20"/>
          <w:szCs w:val="20"/>
          <w:lang w:val="en-GB"/>
        </w:rPr>
        <w:t xml:space="preserve">Electronica </w:t>
      </w:r>
      <w:r w:rsidRPr="0035268E">
        <w:rPr>
          <w:rFonts w:ascii="Arial" w:hAnsi="Arial" w:cs="Arial"/>
          <w:i/>
          <w:iCs/>
          <w:sz w:val="20"/>
          <w:szCs w:val="20"/>
          <w:lang w:val="en-GB"/>
        </w:rPr>
        <w:t xml:space="preserve">Ventura 150 </w:t>
      </w:r>
      <w:r w:rsidR="00877076">
        <w:rPr>
          <w:rFonts w:ascii="Arial" w:hAnsi="Arial" w:cs="Arial"/>
          <w:i/>
          <w:iCs/>
          <w:sz w:val="20"/>
          <w:szCs w:val="20"/>
          <w:lang w:val="en-GB"/>
        </w:rPr>
        <w:t xml:space="preserve">injection moulding machine </w:t>
      </w:r>
      <w:r w:rsidRPr="0035268E">
        <w:rPr>
          <w:rFonts w:ascii="Arial" w:hAnsi="Arial" w:cs="Arial"/>
          <w:i/>
          <w:iCs/>
          <w:sz w:val="20"/>
          <w:szCs w:val="20"/>
          <w:lang w:val="en-GB"/>
        </w:rPr>
        <w:t>boosts productivity in mass production.</w:t>
      </w:r>
    </w:p>
    <w:p w14:paraId="4823905D" w14:textId="5E5414E4" w:rsidR="00C54F3E" w:rsidRPr="00522E12" w:rsidRDefault="00C54F3E" w:rsidP="00401AA2">
      <w:pPr>
        <w:pStyle w:val="MdParagraph"/>
        <w:spacing w:line="312" w:lineRule="auto"/>
        <w:jc w:val="center"/>
        <w:rPr>
          <w:rFonts w:ascii="Arial" w:hAnsi="Arial" w:cs="Arial"/>
          <w:sz w:val="22"/>
          <w:szCs w:val="22"/>
          <w:lang w:val="en-GB"/>
        </w:rPr>
      </w:pPr>
      <w:r>
        <w:rPr>
          <w:rFonts w:ascii="Arial" w:hAnsi="Arial" w:cs="Arial"/>
          <w:i/>
          <w:iCs/>
          <w:sz w:val="20"/>
          <w:szCs w:val="20"/>
          <w:lang w:val="en-GB"/>
        </w:rPr>
        <w:t xml:space="preserve">ALT-Tag: Image shows a white and green Electronica Ventura injection moulding machine </w:t>
      </w:r>
    </w:p>
    <w:p w14:paraId="5D0E2E5B" w14:textId="35215FF2" w:rsidR="00401AA2" w:rsidRPr="004E7215" w:rsidRDefault="00401AA2" w:rsidP="00401AA2">
      <w:pPr>
        <w:pStyle w:val="MdSpace"/>
        <w:spacing w:before="120" w:after="120" w:line="312" w:lineRule="auto"/>
        <w:rPr>
          <w:rFonts w:ascii="Arial" w:hAnsi="Arial" w:cs="Arial"/>
          <w:sz w:val="22"/>
          <w:szCs w:val="22"/>
          <w:lang w:val="en-GB"/>
        </w:rPr>
      </w:pPr>
      <w:r w:rsidRPr="004E7215">
        <w:rPr>
          <w:rFonts w:ascii="Arial" w:hAnsi="Arial" w:cs="Arial"/>
          <w:sz w:val="22"/>
          <w:szCs w:val="22"/>
          <w:lang w:val="en-GB"/>
        </w:rPr>
        <w:t>E</w:t>
      </w:r>
      <w:r>
        <w:rPr>
          <w:rFonts w:ascii="Arial" w:hAnsi="Arial" w:cs="Arial"/>
          <w:sz w:val="22"/>
          <w:szCs w:val="22"/>
          <w:lang w:val="en-GB"/>
        </w:rPr>
        <w:t>lectronica</w:t>
      </w:r>
      <w:r w:rsidRPr="004E7215">
        <w:rPr>
          <w:rFonts w:ascii="Arial" w:hAnsi="Arial" w:cs="Arial"/>
          <w:sz w:val="22"/>
          <w:szCs w:val="22"/>
          <w:lang w:val="en-GB"/>
        </w:rPr>
        <w:t xml:space="preserve"> injection moulding machines combine a robust design with energy-efficient drive technology and significantly reduce operating costs. An intuitive control system and easy maintenance ensure high availability and minimise unplanned downtime. With the Ventura series, E</w:t>
      </w:r>
      <w:r>
        <w:rPr>
          <w:rFonts w:ascii="Arial" w:hAnsi="Arial" w:cs="Arial"/>
          <w:sz w:val="22"/>
          <w:szCs w:val="22"/>
          <w:lang w:val="en-GB"/>
        </w:rPr>
        <w:t>lectronica</w:t>
      </w:r>
      <w:r w:rsidRPr="004E7215">
        <w:rPr>
          <w:rFonts w:ascii="Arial" w:hAnsi="Arial" w:cs="Arial"/>
          <w:sz w:val="22"/>
          <w:szCs w:val="22"/>
          <w:lang w:val="en-GB"/>
        </w:rPr>
        <w:t xml:space="preserve"> offers a powerful and cost-effective solution specifically tailored to the requirements of the Indian market. At the trade fair stand, E</w:t>
      </w:r>
      <w:r>
        <w:rPr>
          <w:rFonts w:ascii="Arial" w:hAnsi="Arial" w:cs="Arial"/>
          <w:sz w:val="22"/>
          <w:szCs w:val="22"/>
          <w:lang w:val="en-GB"/>
        </w:rPr>
        <w:t>lectronica</w:t>
      </w:r>
      <w:r w:rsidRPr="004E7215">
        <w:rPr>
          <w:rFonts w:ascii="Arial" w:hAnsi="Arial" w:cs="Arial"/>
          <w:sz w:val="22"/>
          <w:szCs w:val="22"/>
          <w:lang w:val="en-GB"/>
        </w:rPr>
        <w:t xml:space="preserve"> demonstrates how the combination of short cycle times, high precision and low energy consumption makes the production of packaging and household items significantly more efficient – and thus sustainably increases competitiveness.</w:t>
      </w:r>
    </w:p>
    <w:p w14:paraId="04154FD3" w14:textId="77777777" w:rsidR="00401AA2" w:rsidRPr="00083946" w:rsidRDefault="00401AA2" w:rsidP="00401AA2">
      <w:pPr>
        <w:pStyle w:val="MdParagraph"/>
        <w:spacing w:line="312" w:lineRule="auto"/>
        <w:rPr>
          <w:rFonts w:ascii="Arial" w:hAnsi="Arial" w:cs="Arial"/>
          <w:sz w:val="22"/>
          <w:szCs w:val="22"/>
          <w:lang w:val="en-GB"/>
        </w:rPr>
      </w:pPr>
      <w:r w:rsidRPr="00083946">
        <w:rPr>
          <w:rFonts w:ascii="Arial" w:hAnsi="Arial" w:cs="Arial"/>
          <w:b/>
          <w:bCs/>
          <w:sz w:val="22"/>
          <w:szCs w:val="22"/>
          <w:lang w:val="en-GB"/>
        </w:rPr>
        <w:t>inject AI – The answer to quality demands and skills shortages</w:t>
      </w:r>
    </w:p>
    <w:p w14:paraId="40A4014F" w14:textId="44C572A0" w:rsidR="00401AA2" w:rsidRPr="00083946" w:rsidRDefault="00401AA2" w:rsidP="00401AA2">
      <w:pPr>
        <w:pStyle w:val="MdParagraph"/>
        <w:spacing w:line="312" w:lineRule="auto"/>
        <w:rPr>
          <w:rFonts w:ascii="Arial" w:hAnsi="Arial" w:cs="Arial"/>
          <w:sz w:val="22"/>
          <w:szCs w:val="22"/>
          <w:lang w:val="en-GB"/>
        </w:rPr>
      </w:pPr>
      <w:r w:rsidRPr="00083946">
        <w:rPr>
          <w:rFonts w:ascii="Arial" w:hAnsi="Arial" w:cs="Arial"/>
          <w:sz w:val="22"/>
          <w:szCs w:val="22"/>
          <w:lang w:val="en-GB"/>
        </w:rPr>
        <w:t xml:space="preserve">In Indian industry – particularly in medical technology and automotive supply – quality requirements continue to rise, while the shortage of skilled workers in process engineering remains a constant challenge. The ENGEL Group addresses these demands with the </w:t>
      </w:r>
      <w:r w:rsidRPr="0031472B">
        <w:rPr>
          <w:rFonts w:ascii="Arial" w:hAnsi="Arial" w:cs="Arial"/>
          <w:color w:val="000000" w:themeColor="text1"/>
          <w:sz w:val="22"/>
          <w:szCs w:val="22"/>
          <w:lang w:val="en-GB"/>
        </w:rPr>
        <w:t xml:space="preserve">new </w:t>
      </w:r>
      <w:hyperlink r:id="rId13" w:history="1">
        <w:r w:rsidRPr="0031472B">
          <w:rPr>
            <w:rStyle w:val="Hyperlink"/>
            <w:rFonts w:ascii="Arial" w:hAnsi="Arial" w:cs="Arial"/>
            <w:color w:val="000000" w:themeColor="text1"/>
            <w:sz w:val="22"/>
            <w:szCs w:val="22"/>
            <w:lang w:val="en-GB"/>
          </w:rPr>
          <w:t>inject AI framework</w:t>
        </w:r>
      </w:hyperlink>
      <w:r w:rsidRPr="0031472B">
        <w:rPr>
          <w:rFonts w:ascii="Arial" w:hAnsi="Arial" w:cs="Arial"/>
          <w:color w:val="000000" w:themeColor="text1"/>
          <w:sz w:val="22"/>
          <w:szCs w:val="22"/>
          <w:lang w:val="en-GB"/>
        </w:rPr>
        <w:t xml:space="preserve">, which </w:t>
      </w:r>
      <w:r w:rsidRPr="00083946">
        <w:rPr>
          <w:rFonts w:ascii="Arial" w:hAnsi="Arial" w:cs="Arial"/>
          <w:sz w:val="22"/>
          <w:szCs w:val="22"/>
          <w:lang w:val="en-GB"/>
        </w:rPr>
        <w:t xml:space="preserve">transfers the established assistance systems to a new level of autonomous machine control. “We </w:t>
      </w:r>
      <w:r w:rsidRPr="00083946">
        <w:rPr>
          <w:rFonts w:ascii="Arial" w:hAnsi="Arial" w:cs="Arial"/>
          <w:sz w:val="22"/>
          <w:szCs w:val="22"/>
          <w:lang w:val="en-GB"/>
        </w:rPr>
        <w:lastRenderedPageBreak/>
        <w:t xml:space="preserve">integrate decades of application-specific expertise directly into the machine control system – this makes expert knowledge immediately accessible to every employee,” says Gerhard Dimmler, CTO of ENGEL. </w:t>
      </w:r>
    </w:p>
    <w:p w14:paraId="2EFDD85D" w14:textId="48186B10" w:rsidR="00401AA2" w:rsidRPr="00DC19E3" w:rsidRDefault="00401AA2" w:rsidP="006A4480">
      <w:pPr>
        <w:pStyle w:val="MdParagraph"/>
        <w:spacing w:line="312" w:lineRule="auto"/>
        <w:rPr>
          <w:rFonts w:ascii="Arial" w:hAnsi="Arial" w:cs="Arial"/>
          <w:sz w:val="22"/>
          <w:szCs w:val="22"/>
          <w:lang w:val="en-GB"/>
        </w:rPr>
      </w:pPr>
      <w:r w:rsidRPr="00ED297B">
        <w:rPr>
          <w:rFonts w:ascii="Arial" w:hAnsi="Arial" w:cs="Arial"/>
          <w:sz w:val="22"/>
          <w:szCs w:val="22"/>
          <w:lang w:val="en-GB"/>
        </w:rPr>
        <w:t xml:space="preserve">In demanding industries, the digital systems ensure complete traceability and reproducibility, reduce scrap and lower energy consumption. For the Indian market, this means reduced dependence on specialised personnel and </w:t>
      </w:r>
      <w:r w:rsidRPr="0031472B">
        <w:rPr>
          <w:rFonts w:ascii="Arial" w:hAnsi="Arial" w:cs="Arial"/>
          <w:color w:val="000000" w:themeColor="text1"/>
          <w:sz w:val="22"/>
          <w:szCs w:val="22"/>
          <w:lang w:val="en-GB"/>
        </w:rPr>
        <w:t xml:space="preserve">previously unattained process stability through AI-based optimisation. The </w:t>
      </w:r>
      <w:hyperlink r:id="rId14" w:history="1">
        <w:r w:rsidRPr="0031472B">
          <w:rPr>
            <w:rStyle w:val="Hyperlink"/>
            <w:rFonts w:ascii="Arial" w:hAnsi="Arial" w:cs="Arial"/>
            <w:color w:val="000000" w:themeColor="text1"/>
            <w:sz w:val="22"/>
            <w:szCs w:val="22"/>
            <w:lang w:val="en-GB"/>
          </w:rPr>
          <w:t>iQ process observer</w:t>
        </w:r>
      </w:hyperlink>
      <w:r w:rsidRPr="0031472B">
        <w:rPr>
          <w:rFonts w:ascii="Arial" w:hAnsi="Arial" w:cs="Arial"/>
          <w:color w:val="000000" w:themeColor="text1"/>
          <w:sz w:val="22"/>
          <w:szCs w:val="22"/>
          <w:lang w:val="en-GB"/>
        </w:rPr>
        <w:t xml:space="preserve"> continuously monitors more than 1,000 process parameters, detects the slightest deviations at an early stage and provides concrete recommendations for action before scrap occurs. Together with the </w:t>
      </w:r>
      <w:r w:rsidRPr="00ED297B">
        <w:rPr>
          <w:rFonts w:ascii="Arial" w:hAnsi="Arial" w:cs="Arial"/>
          <w:sz w:val="22"/>
          <w:szCs w:val="22"/>
          <w:lang w:val="en-GB"/>
        </w:rPr>
        <w:t>ENGEL Virtual Assistant (EVA) as continuous 24/7 support and the AI-based part finder for automated spare parts identification, this creates a digital ecosystem that increases efficiency along the entire value chain and paves the way for smarter, more autonomous production.</w:t>
      </w:r>
    </w:p>
    <w:p w14:paraId="5B62230D" w14:textId="77777777" w:rsidR="00401AA2" w:rsidRPr="0016259C" w:rsidRDefault="00401AA2" w:rsidP="00401AA2">
      <w:pPr>
        <w:pStyle w:val="MdParagraph"/>
        <w:spacing w:line="312" w:lineRule="auto"/>
        <w:rPr>
          <w:rFonts w:ascii="Arial" w:hAnsi="Arial" w:cs="Arial"/>
          <w:sz w:val="22"/>
          <w:szCs w:val="22"/>
          <w:lang w:val="en-GB"/>
        </w:rPr>
      </w:pPr>
      <w:r w:rsidRPr="0016259C">
        <w:rPr>
          <w:rStyle w:val="MdStrong"/>
          <w:rFonts w:ascii="Arial" w:hAnsi="Arial" w:cs="Arial"/>
          <w:sz w:val="22"/>
          <w:szCs w:val="22"/>
          <w:lang w:val="en-GB"/>
        </w:rPr>
        <w:t>Conclusion</w:t>
      </w:r>
    </w:p>
    <w:p w14:paraId="5EE79D8F" w14:textId="77777777" w:rsidR="00401AA2" w:rsidRPr="0016259C" w:rsidRDefault="00401AA2" w:rsidP="00401AA2">
      <w:pPr>
        <w:pStyle w:val="MdParagraph"/>
        <w:spacing w:line="312" w:lineRule="auto"/>
        <w:rPr>
          <w:rFonts w:ascii="Arial" w:hAnsi="Arial" w:cs="Arial"/>
          <w:sz w:val="22"/>
          <w:szCs w:val="22"/>
          <w:lang w:val="en-GB"/>
        </w:rPr>
      </w:pPr>
      <w:r w:rsidRPr="0016259C">
        <w:rPr>
          <w:rFonts w:ascii="Arial" w:hAnsi="Arial" w:cs="Arial"/>
          <w:sz w:val="22"/>
          <w:szCs w:val="22"/>
          <w:lang w:val="en-GB"/>
        </w:rPr>
        <w:t>With a broad portfolio – ranging from high-precision specialist applications to robust, cost-efficient solutions for the mass market – the ENGEL Group highlights its deep understanding of the specific requirements of the Indian market at Plastindia 2026. The exhibits and technologies on display demonstrate how customers can sustainably enhance their competitiveness through innovative machine concepts, smart assistance systems and strong local presence enabled by the partnership with E</w:t>
      </w:r>
      <w:r>
        <w:rPr>
          <w:rFonts w:ascii="Arial" w:hAnsi="Arial" w:cs="Arial"/>
          <w:sz w:val="22"/>
          <w:szCs w:val="22"/>
          <w:lang w:val="en-GB"/>
        </w:rPr>
        <w:t>lectronica</w:t>
      </w:r>
      <w:r w:rsidRPr="0016259C">
        <w:rPr>
          <w:rFonts w:ascii="Arial" w:hAnsi="Arial" w:cs="Arial"/>
          <w:sz w:val="22"/>
          <w:szCs w:val="22"/>
          <w:lang w:val="en-GB"/>
        </w:rPr>
        <w:t>. ENGEL not only supplies machines but delivers comprehensive, forward-looking complete solutions that optimally combine quality, efficiency and cost-effectiveness.</w:t>
      </w:r>
    </w:p>
    <w:p w14:paraId="4912D044" w14:textId="77777777" w:rsidR="0097344A" w:rsidRPr="00874346" w:rsidRDefault="0097344A" w:rsidP="0097344A">
      <w:pPr>
        <w:tabs>
          <w:tab w:val="left" w:pos="1900"/>
        </w:tabs>
        <w:spacing w:after="120"/>
        <w:rPr>
          <w:sz w:val="32"/>
          <w:szCs w:val="32"/>
          <w:lang w:val="en-GB"/>
        </w:rPr>
      </w:pPr>
    </w:p>
    <w:p w14:paraId="71CC9991" w14:textId="0078282D" w:rsidR="0097344A" w:rsidRPr="00874346" w:rsidRDefault="00874346" w:rsidP="0097344A">
      <w:pPr>
        <w:tabs>
          <w:tab w:val="left" w:pos="1900"/>
        </w:tabs>
        <w:spacing w:after="120"/>
        <w:rPr>
          <w:b/>
          <w:bCs/>
          <w:color w:val="81B73E"/>
          <w:sz w:val="24"/>
          <w:szCs w:val="24"/>
          <w:lang w:val="en-GB"/>
        </w:rPr>
      </w:pPr>
      <w:r w:rsidRPr="00874346">
        <w:rPr>
          <w:b/>
          <w:bCs/>
          <w:color w:val="81B73E"/>
          <w:sz w:val="24"/>
          <w:szCs w:val="24"/>
          <w:lang w:val="en-GB"/>
        </w:rPr>
        <w:t>Visit</w:t>
      </w:r>
      <w:r w:rsidR="0097344A" w:rsidRPr="00874346">
        <w:rPr>
          <w:b/>
          <w:bCs/>
          <w:color w:val="81B73E"/>
          <w:sz w:val="24"/>
          <w:szCs w:val="24"/>
          <w:lang w:val="en-GB"/>
        </w:rPr>
        <w:t xml:space="preserve"> ENGEL </w:t>
      </w:r>
      <w:r w:rsidRPr="00874346">
        <w:rPr>
          <w:b/>
          <w:bCs/>
          <w:color w:val="81B73E"/>
          <w:sz w:val="24"/>
          <w:szCs w:val="24"/>
          <w:lang w:val="en-GB"/>
        </w:rPr>
        <w:t>at</w:t>
      </w:r>
      <w:r w:rsidR="0097344A" w:rsidRPr="00874346">
        <w:rPr>
          <w:b/>
          <w:bCs/>
          <w:color w:val="81B73E"/>
          <w:sz w:val="24"/>
          <w:szCs w:val="24"/>
          <w:lang w:val="en-GB"/>
        </w:rPr>
        <w:t xml:space="preserve"> </w:t>
      </w:r>
      <w:r w:rsidR="00401AA2">
        <w:rPr>
          <w:b/>
          <w:bCs/>
          <w:color w:val="81B73E"/>
          <w:sz w:val="24"/>
          <w:szCs w:val="24"/>
          <w:lang w:val="en-GB"/>
        </w:rPr>
        <w:t>Plastindia 2026</w:t>
      </w:r>
      <w:r w:rsidR="0097344A" w:rsidRPr="00874346">
        <w:rPr>
          <w:b/>
          <w:bCs/>
          <w:color w:val="81B73E"/>
          <w:sz w:val="24"/>
          <w:szCs w:val="24"/>
          <w:lang w:val="en-GB"/>
        </w:rPr>
        <w:t xml:space="preserve">: Hall </w:t>
      </w:r>
      <w:r w:rsidR="00401AA2">
        <w:rPr>
          <w:b/>
          <w:bCs/>
          <w:color w:val="81B73E"/>
          <w:sz w:val="24"/>
          <w:szCs w:val="24"/>
          <w:lang w:val="en-GB"/>
        </w:rPr>
        <w:t>1</w:t>
      </w:r>
      <w:r w:rsidR="0097344A" w:rsidRPr="00874346">
        <w:rPr>
          <w:b/>
          <w:bCs/>
          <w:color w:val="81B73E"/>
          <w:sz w:val="24"/>
          <w:szCs w:val="24"/>
          <w:lang w:val="en-GB"/>
        </w:rPr>
        <w:t xml:space="preserve">1 / </w:t>
      </w:r>
      <w:r w:rsidR="00401AA2">
        <w:rPr>
          <w:b/>
          <w:bCs/>
          <w:color w:val="81B73E"/>
          <w:sz w:val="24"/>
          <w:szCs w:val="24"/>
          <w:lang w:val="en-GB"/>
        </w:rPr>
        <w:t>Booth</w:t>
      </w:r>
      <w:r w:rsidR="0097344A" w:rsidRPr="00874346">
        <w:rPr>
          <w:b/>
          <w:bCs/>
          <w:color w:val="81B73E"/>
          <w:sz w:val="24"/>
          <w:szCs w:val="24"/>
          <w:lang w:val="en-GB"/>
        </w:rPr>
        <w:t xml:space="preserve"> </w:t>
      </w:r>
      <w:r w:rsidR="00401AA2">
        <w:rPr>
          <w:b/>
          <w:bCs/>
          <w:color w:val="81B73E"/>
          <w:sz w:val="24"/>
          <w:szCs w:val="24"/>
          <w:lang w:val="en-GB"/>
        </w:rPr>
        <w:t xml:space="preserve">D </w:t>
      </w:r>
      <w:r w:rsidR="0097344A" w:rsidRPr="00874346">
        <w:rPr>
          <w:b/>
          <w:bCs/>
          <w:color w:val="81B73E"/>
          <w:sz w:val="24"/>
          <w:szCs w:val="24"/>
          <w:lang w:val="en-GB"/>
        </w:rPr>
        <w:t>1</w:t>
      </w:r>
    </w:p>
    <w:p w14:paraId="57AF7EAE" w14:textId="77777777" w:rsidR="001D0402" w:rsidRPr="00874346" w:rsidRDefault="001D0402" w:rsidP="005006E2">
      <w:pPr>
        <w:tabs>
          <w:tab w:val="left" w:pos="1900"/>
        </w:tabs>
        <w:spacing w:after="120"/>
        <w:rPr>
          <w:lang w:val="en-GB"/>
        </w:rPr>
      </w:pPr>
    </w:p>
    <w:p w14:paraId="7B7D23D4" w14:textId="77777777" w:rsidR="00FA2CBC" w:rsidRPr="00FE6BF3" w:rsidRDefault="00FA2CBC" w:rsidP="00FA2CBC">
      <w:pPr>
        <w:tabs>
          <w:tab w:val="left" w:pos="1900"/>
        </w:tabs>
        <w:spacing w:after="120"/>
        <w:rPr>
          <w:lang w:val="en-GB"/>
        </w:rPr>
      </w:pPr>
      <w:r w:rsidRPr="00FE6BF3">
        <w:rPr>
          <w:lang w:val="en-GB"/>
        </w:rPr>
        <w:t>Images: ENGEL</w:t>
      </w:r>
    </w:p>
    <w:p w14:paraId="0AD47FBE" w14:textId="77777777" w:rsidR="00FA2CBC" w:rsidRPr="00FE6BF3" w:rsidRDefault="00FA2CBC" w:rsidP="00FA2CBC">
      <w:pPr>
        <w:tabs>
          <w:tab w:val="left" w:pos="8140"/>
        </w:tabs>
        <w:spacing w:after="120"/>
        <w:rPr>
          <w:szCs w:val="22"/>
          <w:lang w:val="en-GB"/>
        </w:rPr>
      </w:pPr>
      <w:r w:rsidRPr="00FE6BF3">
        <w:rPr>
          <w:szCs w:val="22"/>
          <w:lang w:val="en-GB"/>
        </w:rPr>
        <w:tab/>
      </w:r>
    </w:p>
    <w:p w14:paraId="15355C17" w14:textId="77777777" w:rsidR="00FA2CBC" w:rsidRPr="00FE6BF3" w:rsidRDefault="00FA2CBC" w:rsidP="00FA2CBC">
      <w:pPr>
        <w:spacing w:after="120"/>
        <w:rPr>
          <w:szCs w:val="22"/>
          <w:lang w:val="en-GB"/>
        </w:rPr>
      </w:pPr>
    </w:p>
    <w:p w14:paraId="3CA965BE" w14:textId="77777777" w:rsidR="00FA2CBC" w:rsidRPr="00FA2CBC" w:rsidRDefault="00FA2CBC" w:rsidP="00FA2CBC">
      <w:pPr>
        <w:spacing w:before="120" w:after="120"/>
        <w:rPr>
          <w:b/>
          <w:bCs/>
          <w:iCs/>
          <w:sz w:val="20"/>
          <w:lang w:val="en-GB"/>
        </w:rPr>
      </w:pPr>
    </w:p>
    <w:p w14:paraId="7951B3F6" w14:textId="32EF6D3D" w:rsidR="00FA2CBC" w:rsidRPr="00FA2CBC" w:rsidRDefault="00FA2CBC" w:rsidP="00FA2CBC">
      <w:pPr>
        <w:spacing w:before="120" w:after="120"/>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w:t>
      </w:r>
      <w:r w:rsidRPr="00FA2CBC">
        <w:rPr>
          <w:iCs/>
          <w:sz w:val="20"/>
          <w:lang w:val="en-GB"/>
        </w:rPr>
        <w:lastRenderedPageBreak/>
        <w:t>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4E71E29F" w14:textId="77777777" w:rsidR="00FA2CBC" w:rsidRPr="00FA2CBC" w:rsidRDefault="00FA2CBC" w:rsidP="00FA2CBC">
      <w:pPr>
        <w:spacing w:before="120" w:after="120"/>
        <w:rPr>
          <w:b/>
          <w:bCs/>
          <w:iCs/>
          <w:sz w:val="20"/>
          <w:lang w:val="en-US"/>
        </w:rPr>
      </w:pPr>
    </w:p>
    <w:p w14:paraId="5D584743" w14:textId="77777777" w:rsidR="006A4480" w:rsidRDefault="006A4480" w:rsidP="00FA2CBC">
      <w:pPr>
        <w:spacing w:before="120" w:after="120"/>
        <w:rPr>
          <w:b/>
          <w:bCs/>
          <w:iCs/>
          <w:sz w:val="20"/>
          <w:lang w:val="en-US"/>
        </w:rPr>
      </w:pPr>
    </w:p>
    <w:p w14:paraId="32CAEC39" w14:textId="44761041" w:rsidR="00FA2CBC" w:rsidRPr="006A4480" w:rsidRDefault="00FA2CBC" w:rsidP="006A4480">
      <w:pPr>
        <w:spacing w:before="120" w:after="120"/>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Schwertberg, Austria </w:t>
      </w:r>
      <w:bookmarkStart w:id="0" w:name="_Hlk130909927"/>
      <w:r w:rsidRPr="00FA2CBC">
        <w:rPr>
          <w:iCs/>
          <w:sz w:val="20"/>
          <w:lang w:val="en-US"/>
        </w:rPr>
        <w:br/>
        <w:t xml:space="preserve">Tel.: +43 (0)50 6207 3807 email: </w:t>
      </w:r>
      <w:hyperlink r:id="rId15" w:history="1">
        <w:r w:rsidRPr="00FA2CBC">
          <w:rPr>
            <w:rStyle w:val="Hyperlink"/>
            <w:iCs/>
            <w:color w:val="000000"/>
            <w:sz w:val="20"/>
            <w:lang w:val="en-US"/>
          </w:rPr>
          <w:t>tobias.neumann@engel.at</w:t>
        </w:r>
      </w:hyperlink>
      <w:r w:rsidRPr="00FA2CBC">
        <w:rPr>
          <w:iCs/>
          <w:sz w:val="20"/>
          <w:lang w:val="en-US"/>
        </w:rPr>
        <w:t xml:space="preserve"> </w:t>
      </w:r>
      <w:r w:rsidR="006A4480">
        <w:rPr>
          <w:iCs/>
          <w:sz w:val="20"/>
          <w:lang w:val="en-US"/>
        </w:rPr>
        <w:br/>
      </w:r>
    </w:p>
    <w:bookmarkEnd w:id="0"/>
    <w:p w14:paraId="2DD50713" w14:textId="77777777" w:rsidR="00FA2CBC" w:rsidRPr="00FA2CBC" w:rsidRDefault="00FA2CBC" w:rsidP="00FA2CBC">
      <w:pPr>
        <w:spacing w:before="120" w:after="120"/>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3D944C45" w14:textId="1EB2B9F9" w:rsidR="00FA2CBC" w:rsidRPr="00FE6BF3" w:rsidRDefault="00FA2CBC" w:rsidP="00FA2CBC">
      <w:pPr>
        <w:spacing w:after="120"/>
        <w:rPr>
          <w:sz w:val="20"/>
          <w:lang w:val="en-GB"/>
        </w:rPr>
      </w:pPr>
      <w:r w:rsidRPr="00FE6BF3">
        <w:rPr>
          <w:sz w:val="20"/>
          <w:lang w:val="en-GB"/>
        </w:rPr>
        <w:t xml:space="preserve"> </w:t>
      </w:r>
    </w:p>
    <w:p w14:paraId="7D3EB5D3" w14:textId="77777777" w:rsidR="00FA2CBC" w:rsidRPr="000A1851" w:rsidRDefault="00FA2CBC" w:rsidP="00FA2CBC">
      <w:pPr>
        <w:spacing w:after="120"/>
        <w:rPr>
          <w:color w:val="81B73E"/>
          <w:szCs w:val="22"/>
          <w:lang w:val="de-AT"/>
        </w:rPr>
      </w:pPr>
      <w:hyperlink r:id="rId16" w:history="1">
        <w:r w:rsidRPr="000A1851">
          <w:rPr>
            <w:rStyle w:val="Hyperlink"/>
            <w:color w:val="81B73E"/>
            <w:szCs w:val="22"/>
            <w:lang w:val="de-AT"/>
          </w:rPr>
          <w:t>www.engelglobal.com</w:t>
        </w:r>
      </w:hyperlink>
    </w:p>
    <w:p w14:paraId="4301E790" w14:textId="0B23E7B8" w:rsidR="0030527B" w:rsidRPr="000A1851" w:rsidRDefault="0030527B" w:rsidP="00FA2CBC">
      <w:pPr>
        <w:tabs>
          <w:tab w:val="left" w:pos="1900"/>
        </w:tabs>
        <w:spacing w:after="120"/>
        <w:rPr>
          <w:color w:val="81B73E"/>
          <w:szCs w:val="22"/>
          <w:lang w:val="de-AT"/>
        </w:rPr>
      </w:pPr>
    </w:p>
    <w:sectPr w:rsidR="0030527B" w:rsidRPr="000A1851" w:rsidSect="006A4480">
      <w:headerReference w:type="default" r:id="rId17"/>
      <w:footerReference w:type="default" r:id="rId18"/>
      <w:pgSz w:w="11906" w:h="16838"/>
      <w:pgMar w:top="1985" w:right="707" w:bottom="2268" w:left="1418" w:header="1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4DFA" w14:textId="77777777" w:rsidR="00C75EA9" w:rsidRDefault="00C75EA9">
      <w:r>
        <w:separator/>
      </w:r>
    </w:p>
  </w:endnote>
  <w:endnote w:type="continuationSeparator" w:id="0">
    <w:p w14:paraId="52A7238C" w14:textId="77777777" w:rsidR="00C75EA9" w:rsidRDefault="00C7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467B" w14:textId="55A6FBF9" w:rsidR="000F73E4" w:rsidRPr="00B727EE" w:rsidRDefault="009F03EA" w:rsidP="00330AAD">
    <w:pPr>
      <w:pStyle w:val="Fuzeile"/>
      <w:ind w:right="28"/>
      <w:jc w:val="right"/>
      <w:rPr>
        <w:spacing w:val="4"/>
        <w:sz w:val="14"/>
        <w:szCs w:val="14"/>
      </w:rPr>
    </w:pPr>
    <w:r>
      <w:rPr>
        <w:noProof/>
      </w:rPr>
      <w:drawing>
        <wp:anchor distT="0" distB="0" distL="114300" distR="114300" simplePos="0" relativeHeight="251657728" behindDoc="0" locked="0" layoutInCell="1" allowOverlap="1" wp14:anchorId="3C197674" wp14:editId="31BA5DA3">
          <wp:simplePos x="0" y="0"/>
          <wp:positionH relativeFrom="column">
            <wp:posOffset>31750</wp:posOffset>
          </wp:positionH>
          <wp:positionV relativeFrom="paragraph">
            <wp:posOffset>-207645</wp:posOffset>
          </wp:positionV>
          <wp:extent cx="1228725" cy="450850"/>
          <wp:effectExtent l="0" t="0" r="0" b="0"/>
          <wp:wrapNone/>
          <wp:docPr id="76674259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tel: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612E84D8" w14:textId="77777777" w:rsidR="000F73E4" w:rsidRDefault="000F73E4" w:rsidP="00330AAD">
    <w:pPr>
      <w:pStyle w:val="Fuzeile"/>
      <w:jc w:val="right"/>
    </w:pPr>
  </w:p>
  <w:p w14:paraId="50AB3A18"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7658" w14:textId="77777777" w:rsidR="00C75EA9" w:rsidRDefault="00C75EA9">
      <w:r>
        <w:separator/>
      </w:r>
    </w:p>
  </w:footnote>
  <w:footnote w:type="continuationSeparator" w:id="0">
    <w:p w14:paraId="0B7C1CFA" w14:textId="77777777" w:rsidR="00C75EA9" w:rsidRDefault="00C7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344F" w14:textId="77777777" w:rsidR="00330AAD" w:rsidRDefault="00330AAD" w:rsidP="00330AAD">
    <w:pPr>
      <w:pStyle w:val="Kopfzeile"/>
      <w:rPr>
        <w:rFonts w:ascii="Arial Black" w:hAnsi="Arial Black"/>
        <w:lang w:val="de-AT"/>
      </w:rPr>
    </w:pPr>
  </w:p>
  <w:p w14:paraId="1A509C7C"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218FF619" w14:textId="77777777" w:rsidR="00330AAD" w:rsidRDefault="00330AAD" w:rsidP="00330AAD">
    <w:pPr>
      <w:pStyle w:val="Kopfzeile"/>
      <w:rPr>
        <w:rFonts w:ascii="Arial Black" w:hAnsi="Arial Black"/>
        <w:lang w:val="de-AT"/>
      </w:rPr>
    </w:pPr>
  </w:p>
  <w:p w14:paraId="2AE0E7A3" w14:textId="4639CE7C" w:rsidR="00330AAD" w:rsidRDefault="000A409F" w:rsidP="000A409F">
    <w:pPr>
      <w:jc w:val="right"/>
    </w:pPr>
    <w:r w:rsidRPr="000A409F">
      <w:rPr>
        <w:sz w:val="32"/>
        <w:szCs w:val="22"/>
      </w:rPr>
      <w:t xml:space="preserve">press | </w:t>
    </w:r>
    <w:r w:rsidR="00FA2CBC">
      <w:rPr>
        <w:rFonts w:ascii="Arial Black" w:hAnsi="Arial Black"/>
        <w:color w:val="81B73E"/>
        <w:sz w:val="32"/>
        <w:szCs w:val="2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7C15"/>
    <w:multiLevelType w:val="hybridMultilevel"/>
    <w:tmpl w:val="FBDE0324"/>
    <w:lvl w:ilvl="0" w:tplc="0C07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781AFE"/>
    <w:multiLevelType w:val="hybridMultilevel"/>
    <w:tmpl w:val="C6240B34"/>
    <w:lvl w:ilvl="0" w:tplc="87DA51E2">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 w15:restartNumberingAfterBreak="0">
    <w:nsid w:val="2C9F7854"/>
    <w:multiLevelType w:val="hybridMultilevel"/>
    <w:tmpl w:val="073850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500783F"/>
    <w:multiLevelType w:val="hybridMultilevel"/>
    <w:tmpl w:val="BC164244"/>
    <w:lvl w:ilvl="0" w:tplc="8056ED5E">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391519BA"/>
    <w:multiLevelType w:val="multilevel"/>
    <w:tmpl w:val="5ABE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306B21"/>
    <w:multiLevelType w:val="hybridMultilevel"/>
    <w:tmpl w:val="4C40AF6C"/>
    <w:lvl w:ilvl="0" w:tplc="0FE2A116">
      <w:numFmt w:val="bullet"/>
      <w:lvlText w:val="-"/>
      <w:lvlJc w:val="left"/>
      <w:pPr>
        <w:ind w:left="720" w:hanging="360"/>
      </w:pPr>
      <w:rPr>
        <w:rFonts w:ascii="Arial" w:eastAsiaTheme="minorHAnsi" w:hAnsi="Arial" w:cs="Aria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49F4FA0"/>
    <w:multiLevelType w:val="multilevel"/>
    <w:tmpl w:val="F842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736609"/>
    <w:multiLevelType w:val="multilevel"/>
    <w:tmpl w:val="45D6A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38168093">
    <w:abstractNumId w:val="1"/>
  </w:num>
  <w:num w:numId="2" w16cid:durableId="2145922539">
    <w:abstractNumId w:val="8"/>
  </w:num>
  <w:num w:numId="3" w16cid:durableId="283393075">
    <w:abstractNumId w:val="3"/>
  </w:num>
  <w:num w:numId="4" w16cid:durableId="1338265463">
    <w:abstractNumId w:val="5"/>
  </w:num>
  <w:num w:numId="5" w16cid:durableId="332143203">
    <w:abstractNumId w:val="0"/>
  </w:num>
  <w:num w:numId="6" w16cid:durableId="505368808">
    <w:abstractNumId w:val="2"/>
  </w:num>
  <w:num w:numId="7" w16cid:durableId="1066339603">
    <w:abstractNumId w:val="6"/>
  </w:num>
  <w:num w:numId="8" w16cid:durableId="1110584406">
    <w:abstractNumId w:val="4"/>
  </w:num>
  <w:num w:numId="9" w16cid:durableId="7953754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1113"/>
    <w:rsid w:val="00005AFC"/>
    <w:rsid w:val="0001641D"/>
    <w:rsid w:val="00025395"/>
    <w:rsid w:val="00025A78"/>
    <w:rsid w:val="000262B1"/>
    <w:rsid w:val="000367DB"/>
    <w:rsid w:val="000435EF"/>
    <w:rsid w:val="000467D4"/>
    <w:rsid w:val="00061FC8"/>
    <w:rsid w:val="00064998"/>
    <w:rsid w:val="00064BEF"/>
    <w:rsid w:val="0007345D"/>
    <w:rsid w:val="000823E0"/>
    <w:rsid w:val="0008365F"/>
    <w:rsid w:val="00090455"/>
    <w:rsid w:val="00091D0C"/>
    <w:rsid w:val="00092329"/>
    <w:rsid w:val="00093FB9"/>
    <w:rsid w:val="000A1851"/>
    <w:rsid w:val="000A2855"/>
    <w:rsid w:val="000A409F"/>
    <w:rsid w:val="000A54A9"/>
    <w:rsid w:val="000B1FEE"/>
    <w:rsid w:val="000B4A72"/>
    <w:rsid w:val="000B4D59"/>
    <w:rsid w:val="000B514D"/>
    <w:rsid w:val="000B6844"/>
    <w:rsid w:val="000D4393"/>
    <w:rsid w:val="000D52B9"/>
    <w:rsid w:val="000D64E1"/>
    <w:rsid w:val="000D67D0"/>
    <w:rsid w:val="000E6E1D"/>
    <w:rsid w:val="000F3478"/>
    <w:rsid w:val="000F3615"/>
    <w:rsid w:val="000F609A"/>
    <w:rsid w:val="000F6E88"/>
    <w:rsid w:val="000F73E4"/>
    <w:rsid w:val="00103203"/>
    <w:rsid w:val="00111A5F"/>
    <w:rsid w:val="00115FD5"/>
    <w:rsid w:val="001212C5"/>
    <w:rsid w:val="00134125"/>
    <w:rsid w:val="0013655D"/>
    <w:rsid w:val="00141247"/>
    <w:rsid w:val="001459F1"/>
    <w:rsid w:val="00150748"/>
    <w:rsid w:val="001538E4"/>
    <w:rsid w:val="00154D92"/>
    <w:rsid w:val="0015594A"/>
    <w:rsid w:val="001646C4"/>
    <w:rsid w:val="00173426"/>
    <w:rsid w:val="001757ED"/>
    <w:rsid w:val="00176B68"/>
    <w:rsid w:val="0018577F"/>
    <w:rsid w:val="00187841"/>
    <w:rsid w:val="001919DB"/>
    <w:rsid w:val="001947D6"/>
    <w:rsid w:val="001A0ED9"/>
    <w:rsid w:val="001A429D"/>
    <w:rsid w:val="001A6570"/>
    <w:rsid w:val="001A687D"/>
    <w:rsid w:val="001C2E04"/>
    <w:rsid w:val="001C5B8A"/>
    <w:rsid w:val="001C77ED"/>
    <w:rsid w:val="001D0402"/>
    <w:rsid w:val="001D1F4E"/>
    <w:rsid w:val="001D2431"/>
    <w:rsid w:val="001E1F1C"/>
    <w:rsid w:val="001E25E6"/>
    <w:rsid w:val="001E3FEA"/>
    <w:rsid w:val="001E4B0D"/>
    <w:rsid w:val="001E7B67"/>
    <w:rsid w:val="001F22E3"/>
    <w:rsid w:val="001F318E"/>
    <w:rsid w:val="00200A0F"/>
    <w:rsid w:val="0020108C"/>
    <w:rsid w:val="00206056"/>
    <w:rsid w:val="00217505"/>
    <w:rsid w:val="002228C0"/>
    <w:rsid w:val="00223F7A"/>
    <w:rsid w:val="00225B70"/>
    <w:rsid w:val="00227B5E"/>
    <w:rsid w:val="002326FE"/>
    <w:rsid w:val="0023362F"/>
    <w:rsid w:val="0024024B"/>
    <w:rsid w:val="00241B64"/>
    <w:rsid w:val="00245D0B"/>
    <w:rsid w:val="0025113A"/>
    <w:rsid w:val="00251CD1"/>
    <w:rsid w:val="00266B45"/>
    <w:rsid w:val="00267298"/>
    <w:rsid w:val="00274F2C"/>
    <w:rsid w:val="00275321"/>
    <w:rsid w:val="00275F4C"/>
    <w:rsid w:val="00282F55"/>
    <w:rsid w:val="002834A6"/>
    <w:rsid w:val="002843DC"/>
    <w:rsid w:val="00285E24"/>
    <w:rsid w:val="00291D8A"/>
    <w:rsid w:val="002920FE"/>
    <w:rsid w:val="00296D79"/>
    <w:rsid w:val="002A03A5"/>
    <w:rsid w:val="002A3967"/>
    <w:rsid w:val="002B1C7A"/>
    <w:rsid w:val="002B5771"/>
    <w:rsid w:val="002C2AB5"/>
    <w:rsid w:val="002C4CBD"/>
    <w:rsid w:val="002E57A0"/>
    <w:rsid w:val="002E6A36"/>
    <w:rsid w:val="002F087C"/>
    <w:rsid w:val="002F4800"/>
    <w:rsid w:val="002F4BD3"/>
    <w:rsid w:val="002F596D"/>
    <w:rsid w:val="0030078E"/>
    <w:rsid w:val="003011B7"/>
    <w:rsid w:val="0030196B"/>
    <w:rsid w:val="0030292A"/>
    <w:rsid w:val="0030527B"/>
    <w:rsid w:val="003071D0"/>
    <w:rsid w:val="003077D4"/>
    <w:rsid w:val="0031472B"/>
    <w:rsid w:val="003260DF"/>
    <w:rsid w:val="003273C3"/>
    <w:rsid w:val="00330AAD"/>
    <w:rsid w:val="003524A7"/>
    <w:rsid w:val="00353819"/>
    <w:rsid w:val="00353C33"/>
    <w:rsid w:val="00353D48"/>
    <w:rsid w:val="003540D7"/>
    <w:rsid w:val="0035424E"/>
    <w:rsid w:val="00354800"/>
    <w:rsid w:val="003566C9"/>
    <w:rsid w:val="0036228C"/>
    <w:rsid w:val="003707E7"/>
    <w:rsid w:val="00373012"/>
    <w:rsid w:val="00374742"/>
    <w:rsid w:val="00380443"/>
    <w:rsid w:val="00386BD0"/>
    <w:rsid w:val="00386D9C"/>
    <w:rsid w:val="003905A4"/>
    <w:rsid w:val="00391598"/>
    <w:rsid w:val="00391CA5"/>
    <w:rsid w:val="00392CB0"/>
    <w:rsid w:val="003942A6"/>
    <w:rsid w:val="003A1C60"/>
    <w:rsid w:val="003B74B8"/>
    <w:rsid w:val="003C40A4"/>
    <w:rsid w:val="003C46AB"/>
    <w:rsid w:val="003C66D9"/>
    <w:rsid w:val="003F2314"/>
    <w:rsid w:val="004003AB"/>
    <w:rsid w:val="00400A9A"/>
    <w:rsid w:val="00401AA2"/>
    <w:rsid w:val="00405096"/>
    <w:rsid w:val="004116E3"/>
    <w:rsid w:val="004166F3"/>
    <w:rsid w:val="0041671C"/>
    <w:rsid w:val="00425F90"/>
    <w:rsid w:val="00430A89"/>
    <w:rsid w:val="00431C85"/>
    <w:rsid w:val="004378FC"/>
    <w:rsid w:val="00440866"/>
    <w:rsid w:val="00442618"/>
    <w:rsid w:val="00450D9F"/>
    <w:rsid w:val="00451224"/>
    <w:rsid w:val="00456A23"/>
    <w:rsid w:val="00462CAC"/>
    <w:rsid w:val="0046305D"/>
    <w:rsid w:val="00470E7D"/>
    <w:rsid w:val="00474E5A"/>
    <w:rsid w:val="00475D95"/>
    <w:rsid w:val="00484158"/>
    <w:rsid w:val="004921E6"/>
    <w:rsid w:val="00492F7E"/>
    <w:rsid w:val="00496BCB"/>
    <w:rsid w:val="004A7CB5"/>
    <w:rsid w:val="004B1AAA"/>
    <w:rsid w:val="004B4D54"/>
    <w:rsid w:val="004B7AAA"/>
    <w:rsid w:val="004C3E12"/>
    <w:rsid w:val="004C7066"/>
    <w:rsid w:val="004C7426"/>
    <w:rsid w:val="004D336F"/>
    <w:rsid w:val="004E32A3"/>
    <w:rsid w:val="004F078E"/>
    <w:rsid w:val="004F13C6"/>
    <w:rsid w:val="004F1D5C"/>
    <w:rsid w:val="004F3669"/>
    <w:rsid w:val="004F7238"/>
    <w:rsid w:val="004F7548"/>
    <w:rsid w:val="005006E2"/>
    <w:rsid w:val="00511310"/>
    <w:rsid w:val="005226F9"/>
    <w:rsid w:val="00525053"/>
    <w:rsid w:val="00526381"/>
    <w:rsid w:val="00534E1B"/>
    <w:rsid w:val="005418DC"/>
    <w:rsid w:val="00543572"/>
    <w:rsid w:val="005459B9"/>
    <w:rsid w:val="00564FE8"/>
    <w:rsid w:val="00566BD6"/>
    <w:rsid w:val="00570E90"/>
    <w:rsid w:val="005724E7"/>
    <w:rsid w:val="00573E63"/>
    <w:rsid w:val="00574E03"/>
    <w:rsid w:val="005765BE"/>
    <w:rsid w:val="00585B22"/>
    <w:rsid w:val="005979E2"/>
    <w:rsid w:val="005A7780"/>
    <w:rsid w:val="005A7FAC"/>
    <w:rsid w:val="005B100F"/>
    <w:rsid w:val="005B581D"/>
    <w:rsid w:val="005B6800"/>
    <w:rsid w:val="005C2ECC"/>
    <w:rsid w:val="005C4D50"/>
    <w:rsid w:val="005E66DC"/>
    <w:rsid w:val="005E7DD6"/>
    <w:rsid w:val="005F00D0"/>
    <w:rsid w:val="005F1075"/>
    <w:rsid w:val="005F1E9C"/>
    <w:rsid w:val="005F2931"/>
    <w:rsid w:val="005F3391"/>
    <w:rsid w:val="00601DB7"/>
    <w:rsid w:val="00620837"/>
    <w:rsid w:val="00625812"/>
    <w:rsid w:val="00626564"/>
    <w:rsid w:val="00631F9B"/>
    <w:rsid w:val="00637394"/>
    <w:rsid w:val="00642EC0"/>
    <w:rsid w:val="00646F37"/>
    <w:rsid w:val="00654F6E"/>
    <w:rsid w:val="00657B9A"/>
    <w:rsid w:val="006620E9"/>
    <w:rsid w:val="00667846"/>
    <w:rsid w:val="00667A3E"/>
    <w:rsid w:val="00667A62"/>
    <w:rsid w:val="00675D24"/>
    <w:rsid w:val="00680EE8"/>
    <w:rsid w:val="006813B6"/>
    <w:rsid w:val="00684AF9"/>
    <w:rsid w:val="00691F7E"/>
    <w:rsid w:val="00695AE4"/>
    <w:rsid w:val="006A0E1D"/>
    <w:rsid w:val="006A4480"/>
    <w:rsid w:val="006A4DC8"/>
    <w:rsid w:val="006B10D5"/>
    <w:rsid w:val="006D1A9E"/>
    <w:rsid w:val="006D5FA8"/>
    <w:rsid w:val="006E3145"/>
    <w:rsid w:val="006E59E4"/>
    <w:rsid w:val="006F7DAD"/>
    <w:rsid w:val="00700E85"/>
    <w:rsid w:val="00705E2A"/>
    <w:rsid w:val="00706D86"/>
    <w:rsid w:val="00714FCE"/>
    <w:rsid w:val="00716ACF"/>
    <w:rsid w:val="00720BB7"/>
    <w:rsid w:val="00721F3E"/>
    <w:rsid w:val="00723D85"/>
    <w:rsid w:val="007245DC"/>
    <w:rsid w:val="00727E3F"/>
    <w:rsid w:val="007302B6"/>
    <w:rsid w:val="00730FBF"/>
    <w:rsid w:val="0073763D"/>
    <w:rsid w:val="00737B8C"/>
    <w:rsid w:val="00743470"/>
    <w:rsid w:val="00747A97"/>
    <w:rsid w:val="00754499"/>
    <w:rsid w:val="00762756"/>
    <w:rsid w:val="00767302"/>
    <w:rsid w:val="0076781C"/>
    <w:rsid w:val="00772540"/>
    <w:rsid w:val="00775346"/>
    <w:rsid w:val="0077728B"/>
    <w:rsid w:val="00781D03"/>
    <w:rsid w:val="007830F6"/>
    <w:rsid w:val="00785202"/>
    <w:rsid w:val="007A5DFC"/>
    <w:rsid w:val="007A71E3"/>
    <w:rsid w:val="007B4D14"/>
    <w:rsid w:val="007B7E68"/>
    <w:rsid w:val="007C1729"/>
    <w:rsid w:val="007C387E"/>
    <w:rsid w:val="007C3D0B"/>
    <w:rsid w:val="007D34A3"/>
    <w:rsid w:val="007E05FA"/>
    <w:rsid w:val="007E0A41"/>
    <w:rsid w:val="007E0C09"/>
    <w:rsid w:val="007E7327"/>
    <w:rsid w:val="007F4949"/>
    <w:rsid w:val="0080068D"/>
    <w:rsid w:val="0080148D"/>
    <w:rsid w:val="00813FCE"/>
    <w:rsid w:val="00815994"/>
    <w:rsid w:val="00823730"/>
    <w:rsid w:val="00825B85"/>
    <w:rsid w:val="00833755"/>
    <w:rsid w:val="008370A6"/>
    <w:rsid w:val="00840364"/>
    <w:rsid w:val="00841CFF"/>
    <w:rsid w:val="00846BC7"/>
    <w:rsid w:val="00857679"/>
    <w:rsid w:val="00867250"/>
    <w:rsid w:val="008676A7"/>
    <w:rsid w:val="00872BF4"/>
    <w:rsid w:val="00874346"/>
    <w:rsid w:val="00874FC0"/>
    <w:rsid w:val="0087542E"/>
    <w:rsid w:val="00877076"/>
    <w:rsid w:val="008915D8"/>
    <w:rsid w:val="0089160E"/>
    <w:rsid w:val="00894861"/>
    <w:rsid w:val="008A6B21"/>
    <w:rsid w:val="008B23C6"/>
    <w:rsid w:val="008B4A01"/>
    <w:rsid w:val="008B7CBD"/>
    <w:rsid w:val="008C10C3"/>
    <w:rsid w:val="008C1C63"/>
    <w:rsid w:val="008D29E8"/>
    <w:rsid w:val="008D38E1"/>
    <w:rsid w:val="008E3C49"/>
    <w:rsid w:val="008F3B7C"/>
    <w:rsid w:val="008F3EDA"/>
    <w:rsid w:val="008F798D"/>
    <w:rsid w:val="00903B91"/>
    <w:rsid w:val="0090684B"/>
    <w:rsid w:val="0091017F"/>
    <w:rsid w:val="00910664"/>
    <w:rsid w:val="00914B6A"/>
    <w:rsid w:val="0091536B"/>
    <w:rsid w:val="009208E2"/>
    <w:rsid w:val="0092151F"/>
    <w:rsid w:val="00922990"/>
    <w:rsid w:val="00930D8A"/>
    <w:rsid w:val="0093197D"/>
    <w:rsid w:val="00933095"/>
    <w:rsid w:val="009418AB"/>
    <w:rsid w:val="009419AC"/>
    <w:rsid w:val="00945639"/>
    <w:rsid w:val="009460E5"/>
    <w:rsid w:val="0095052D"/>
    <w:rsid w:val="009519A9"/>
    <w:rsid w:val="00960734"/>
    <w:rsid w:val="00961849"/>
    <w:rsid w:val="0097344A"/>
    <w:rsid w:val="00975643"/>
    <w:rsid w:val="00975CDF"/>
    <w:rsid w:val="00991153"/>
    <w:rsid w:val="009949A2"/>
    <w:rsid w:val="00997D60"/>
    <w:rsid w:val="009A0F1B"/>
    <w:rsid w:val="009C0B21"/>
    <w:rsid w:val="009C5C79"/>
    <w:rsid w:val="009C5EEB"/>
    <w:rsid w:val="009D25D2"/>
    <w:rsid w:val="009D260B"/>
    <w:rsid w:val="009D6732"/>
    <w:rsid w:val="009D7F1A"/>
    <w:rsid w:val="009F03EA"/>
    <w:rsid w:val="009F13D0"/>
    <w:rsid w:val="00A021C5"/>
    <w:rsid w:val="00A03105"/>
    <w:rsid w:val="00A0482A"/>
    <w:rsid w:val="00A052CD"/>
    <w:rsid w:val="00A11EEE"/>
    <w:rsid w:val="00A14373"/>
    <w:rsid w:val="00A169EC"/>
    <w:rsid w:val="00A3397D"/>
    <w:rsid w:val="00A40938"/>
    <w:rsid w:val="00A41DCC"/>
    <w:rsid w:val="00A5459A"/>
    <w:rsid w:val="00A62593"/>
    <w:rsid w:val="00A663E1"/>
    <w:rsid w:val="00A7179D"/>
    <w:rsid w:val="00A720F7"/>
    <w:rsid w:val="00A90DD1"/>
    <w:rsid w:val="00A92C0E"/>
    <w:rsid w:val="00A94E91"/>
    <w:rsid w:val="00A9659F"/>
    <w:rsid w:val="00A97F6B"/>
    <w:rsid w:val="00AB1D7B"/>
    <w:rsid w:val="00AC3F7C"/>
    <w:rsid w:val="00AE2FAB"/>
    <w:rsid w:val="00AE4701"/>
    <w:rsid w:val="00AF082E"/>
    <w:rsid w:val="00AF6714"/>
    <w:rsid w:val="00B04143"/>
    <w:rsid w:val="00B061E7"/>
    <w:rsid w:val="00B110A7"/>
    <w:rsid w:val="00B116DF"/>
    <w:rsid w:val="00B11943"/>
    <w:rsid w:val="00B177DF"/>
    <w:rsid w:val="00B22BB7"/>
    <w:rsid w:val="00B27579"/>
    <w:rsid w:val="00B2772E"/>
    <w:rsid w:val="00B27A4B"/>
    <w:rsid w:val="00B30517"/>
    <w:rsid w:val="00B33A59"/>
    <w:rsid w:val="00B365DA"/>
    <w:rsid w:val="00B36631"/>
    <w:rsid w:val="00B42353"/>
    <w:rsid w:val="00B607CB"/>
    <w:rsid w:val="00B727EE"/>
    <w:rsid w:val="00B728AF"/>
    <w:rsid w:val="00B758FA"/>
    <w:rsid w:val="00B76DE3"/>
    <w:rsid w:val="00B77C24"/>
    <w:rsid w:val="00B813FE"/>
    <w:rsid w:val="00B8565A"/>
    <w:rsid w:val="00B8617E"/>
    <w:rsid w:val="00B86DAB"/>
    <w:rsid w:val="00B90F78"/>
    <w:rsid w:val="00B954FE"/>
    <w:rsid w:val="00BA1184"/>
    <w:rsid w:val="00BA1374"/>
    <w:rsid w:val="00BA13C6"/>
    <w:rsid w:val="00BB02B7"/>
    <w:rsid w:val="00BC6852"/>
    <w:rsid w:val="00BD2C0E"/>
    <w:rsid w:val="00BE5D5A"/>
    <w:rsid w:val="00C023E3"/>
    <w:rsid w:val="00C02511"/>
    <w:rsid w:val="00C027BB"/>
    <w:rsid w:val="00C031E8"/>
    <w:rsid w:val="00C11A1D"/>
    <w:rsid w:val="00C12D2D"/>
    <w:rsid w:val="00C13A30"/>
    <w:rsid w:val="00C25A8C"/>
    <w:rsid w:val="00C2626D"/>
    <w:rsid w:val="00C3045A"/>
    <w:rsid w:val="00C331EA"/>
    <w:rsid w:val="00C4180B"/>
    <w:rsid w:val="00C454EB"/>
    <w:rsid w:val="00C52403"/>
    <w:rsid w:val="00C54F3E"/>
    <w:rsid w:val="00C56C1D"/>
    <w:rsid w:val="00C607D1"/>
    <w:rsid w:val="00C636A6"/>
    <w:rsid w:val="00C753D3"/>
    <w:rsid w:val="00C75EA9"/>
    <w:rsid w:val="00C9367E"/>
    <w:rsid w:val="00C9728D"/>
    <w:rsid w:val="00CA3FCD"/>
    <w:rsid w:val="00CA5730"/>
    <w:rsid w:val="00CB3B4B"/>
    <w:rsid w:val="00CC4754"/>
    <w:rsid w:val="00CD2205"/>
    <w:rsid w:val="00CD2355"/>
    <w:rsid w:val="00CD4C7D"/>
    <w:rsid w:val="00CE04BA"/>
    <w:rsid w:val="00CE18EA"/>
    <w:rsid w:val="00CE2D93"/>
    <w:rsid w:val="00CE3FC4"/>
    <w:rsid w:val="00CE5B30"/>
    <w:rsid w:val="00D066D7"/>
    <w:rsid w:val="00D067EE"/>
    <w:rsid w:val="00D23A05"/>
    <w:rsid w:val="00D315B6"/>
    <w:rsid w:val="00D34FAA"/>
    <w:rsid w:val="00D372D9"/>
    <w:rsid w:val="00D42943"/>
    <w:rsid w:val="00D43C53"/>
    <w:rsid w:val="00D53C12"/>
    <w:rsid w:val="00D65BD0"/>
    <w:rsid w:val="00D67626"/>
    <w:rsid w:val="00D7070B"/>
    <w:rsid w:val="00D70DC5"/>
    <w:rsid w:val="00D739D5"/>
    <w:rsid w:val="00D74644"/>
    <w:rsid w:val="00D82CBA"/>
    <w:rsid w:val="00D836B4"/>
    <w:rsid w:val="00D91DDC"/>
    <w:rsid w:val="00D92814"/>
    <w:rsid w:val="00D9383B"/>
    <w:rsid w:val="00DA0C6A"/>
    <w:rsid w:val="00DA1C03"/>
    <w:rsid w:val="00DA2961"/>
    <w:rsid w:val="00DA3169"/>
    <w:rsid w:val="00DB1A76"/>
    <w:rsid w:val="00DB5B07"/>
    <w:rsid w:val="00DB73B9"/>
    <w:rsid w:val="00DC60C8"/>
    <w:rsid w:val="00DD2AD8"/>
    <w:rsid w:val="00DD7516"/>
    <w:rsid w:val="00DE7085"/>
    <w:rsid w:val="00DE7819"/>
    <w:rsid w:val="00DE7CCC"/>
    <w:rsid w:val="00DF1EB2"/>
    <w:rsid w:val="00DF2179"/>
    <w:rsid w:val="00DF3774"/>
    <w:rsid w:val="00DF4F83"/>
    <w:rsid w:val="00E04E85"/>
    <w:rsid w:val="00E13D4B"/>
    <w:rsid w:val="00E14E73"/>
    <w:rsid w:val="00E22B18"/>
    <w:rsid w:val="00E2311F"/>
    <w:rsid w:val="00E36457"/>
    <w:rsid w:val="00E40E45"/>
    <w:rsid w:val="00E43489"/>
    <w:rsid w:val="00E4511B"/>
    <w:rsid w:val="00E46B4D"/>
    <w:rsid w:val="00E50862"/>
    <w:rsid w:val="00E57EEA"/>
    <w:rsid w:val="00E60FA8"/>
    <w:rsid w:val="00E64005"/>
    <w:rsid w:val="00E712CA"/>
    <w:rsid w:val="00E77B42"/>
    <w:rsid w:val="00E824C6"/>
    <w:rsid w:val="00E9191A"/>
    <w:rsid w:val="00E927C0"/>
    <w:rsid w:val="00E9382F"/>
    <w:rsid w:val="00E93EF7"/>
    <w:rsid w:val="00EA2A42"/>
    <w:rsid w:val="00EA3AC7"/>
    <w:rsid w:val="00EA72A8"/>
    <w:rsid w:val="00EA7F41"/>
    <w:rsid w:val="00EB11B8"/>
    <w:rsid w:val="00EB4A94"/>
    <w:rsid w:val="00EC2BC5"/>
    <w:rsid w:val="00EC583D"/>
    <w:rsid w:val="00EC791F"/>
    <w:rsid w:val="00ED0C8F"/>
    <w:rsid w:val="00ED29F9"/>
    <w:rsid w:val="00ED3208"/>
    <w:rsid w:val="00ED6192"/>
    <w:rsid w:val="00ED6A83"/>
    <w:rsid w:val="00EE1A82"/>
    <w:rsid w:val="00EE53FB"/>
    <w:rsid w:val="00EF1692"/>
    <w:rsid w:val="00EF2B22"/>
    <w:rsid w:val="00EF3EEB"/>
    <w:rsid w:val="00F06B72"/>
    <w:rsid w:val="00F1496F"/>
    <w:rsid w:val="00F156FA"/>
    <w:rsid w:val="00F1605A"/>
    <w:rsid w:val="00F32F95"/>
    <w:rsid w:val="00F33879"/>
    <w:rsid w:val="00F35C3F"/>
    <w:rsid w:val="00F36F4C"/>
    <w:rsid w:val="00F407F6"/>
    <w:rsid w:val="00F436C7"/>
    <w:rsid w:val="00F45225"/>
    <w:rsid w:val="00F468F9"/>
    <w:rsid w:val="00F532DC"/>
    <w:rsid w:val="00F53674"/>
    <w:rsid w:val="00F6379C"/>
    <w:rsid w:val="00F80B09"/>
    <w:rsid w:val="00F9686B"/>
    <w:rsid w:val="00FA1036"/>
    <w:rsid w:val="00FA2CBC"/>
    <w:rsid w:val="00FA2E6A"/>
    <w:rsid w:val="00FA547E"/>
    <w:rsid w:val="00FC4D85"/>
    <w:rsid w:val="00FD3251"/>
    <w:rsid w:val="00FE1208"/>
    <w:rsid w:val="00FE4573"/>
    <w:rsid w:val="00FF756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14EC"/>
  <w15:chartTrackingRefBased/>
  <w15:docId w15:val="{5488228F-692F-4305-BE0C-90A50985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15B6"/>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C02511"/>
    <w:pPr>
      <w:keepNext/>
      <w:spacing w:after="120"/>
      <w:outlineLvl w:val="0"/>
    </w:pPr>
    <w:rPr>
      <w:b/>
      <w:bCs/>
      <w:sz w:val="40"/>
      <w:szCs w:val="40"/>
      <w:lang w:eastAsia="de-DE"/>
    </w:rPr>
  </w:style>
  <w:style w:type="paragraph" w:styleId="berschrift2">
    <w:name w:val="heading 2"/>
    <w:basedOn w:val="Standard"/>
    <w:next w:val="Standard"/>
    <w:link w:val="berschrift2Zchn"/>
    <w:autoRedefine/>
    <w:qFormat/>
    <w:rsid w:val="00FE1208"/>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C02511"/>
    <w:rPr>
      <w:rFonts w:ascii="Arial" w:hAnsi="Arial" w:cs="Arial"/>
      <w:b/>
      <w:bCs/>
      <w:color w:val="1A171B"/>
      <w:sz w:val="40"/>
      <w:szCs w:val="40"/>
      <w:lang w:val="de-DE" w:eastAsia="de-DE"/>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FE1208"/>
    <w:rPr>
      <w:rFonts w:ascii="Arial" w:hAnsi="Arial" w:cs="Arial"/>
      <w:b/>
      <w:bCs/>
      <w:iCs/>
      <w:color w:val="1A171B"/>
      <w:sz w:val="28"/>
      <w:szCs w:val="28"/>
      <w:lang w:val="de-DE" w:eastAsia="en-US"/>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NichtaufgelsteErwhnung">
    <w:name w:val="Unresolved Mention"/>
    <w:uiPriority w:val="99"/>
    <w:semiHidden/>
    <w:unhideWhenUsed/>
    <w:rsid w:val="001E7B67"/>
    <w:rPr>
      <w:color w:val="605E5C"/>
      <w:shd w:val="clear" w:color="auto" w:fill="E1DFDD"/>
    </w:rPr>
  </w:style>
  <w:style w:type="paragraph" w:styleId="Listenabsatz">
    <w:name w:val="List Paragraph"/>
    <w:basedOn w:val="Standard"/>
    <w:uiPriority w:val="34"/>
    <w:unhideWhenUsed/>
    <w:qFormat/>
    <w:rsid w:val="00380443"/>
    <w:pPr>
      <w:numPr>
        <w:numId w:val="2"/>
      </w:numPr>
      <w:spacing w:after="40" w:line="240" w:lineRule="auto"/>
      <w:contextualSpacing/>
      <w:jc w:val="both"/>
    </w:pPr>
    <w:rPr>
      <w:rFonts w:eastAsiaTheme="minorHAnsi" w:cstheme="minorBidi"/>
      <w:color w:val="auto"/>
      <w:kern w:val="2"/>
      <w:szCs w:val="22"/>
      <w:lang w:val="de-AT"/>
      <w14:ligatures w14:val="standardContextual"/>
    </w:rPr>
  </w:style>
  <w:style w:type="paragraph" w:customStyle="1" w:styleId="p1">
    <w:name w:val="p1"/>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2">
    <w:name w:val="p2"/>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3">
    <w:name w:val="p3"/>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4">
    <w:name w:val="p4"/>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character" w:customStyle="1" w:styleId="s1">
    <w:name w:val="s1"/>
    <w:basedOn w:val="Absatz-Standardschriftart"/>
    <w:rsid w:val="00675D24"/>
  </w:style>
  <w:style w:type="character" w:customStyle="1" w:styleId="apple-converted-space">
    <w:name w:val="apple-converted-space"/>
    <w:basedOn w:val="Absatz-Standardschriftart"/>
    <w:rsid w:val="00675D24"/>
  </w:style>
  <w:style w:type="character" w:customStyle="1" w:styleId="s2">
    <w:name w:val="s2"/>
    <w:basedOn w:val="Absatz-Standardschriftart"/>
    <w:rsid w:val="00675D24"/>
  </w:style>
  <w:style w:type="paragraph" w:styleId="StandardWeb">
    <w:name w:val="Normal (Web)"/>
    <w:basedOn w:val="Standard"/>
    <w:uiPriority w:val="99"/>
    <w:unhideWhenUsed/>
    <w:rsid w:val="00FE1208"/>
    <w:pPr>
      <w:spacing w:before="100" w:beforeAutospacing="1" w:after="100" w:afterAutospacing="1" w:line="240" w:lineRule="auto"/>
    </w:pPr>
    <w:rPr>
      <w:rFonts w:ascii="Times New Roman" w:hAnsi="Times New Roman" w:cs="Times New Roman"/>
      <w:color w:val="auto"/>
      <w:sz w:val="24"/>
      <w:szCs w:val="24"/>
      <w:lang w:val="de-AT" w:eastAsia="de-AT"/>
    </w:rPr>
  </w:style>
  <w:style w:type="character" w:styleId="Fett">
    <w:name w:val="Strong"/>
    <w:basedOn w:val="Absatz-Standardschriftart"/>
    <w:uiPriority w:val="22"/>
    <w:qFormat/>
    <w:rsid w:val="00FE1208"/>
    <w:rPr>
      <w:b/>
      <w:bCs/>
    </w:rPr>
  </w:style>
  <w:style w:type="character" w:customStyle="1" w:styleId="cf01">
    <w:name w:val="cf01"/>
    <w:basedOn w:val="Absatz-Standardschriftart"/>
    <w:rsid w:val="009519A9"/>
    <w:rPr>
      <w:rFonts w:ascii="Segoe UI" w:hAnsi="Segoe UI" w:cs="Segoe UI" w:hint="default"/>
      <w:sz w:val="18"/>
      <w:szCs w:val="18"/>
    </w:rPr>
  </w:style>
  <w:style w:type="character" w:styleId="BesuchterLink">
    <w:name w:val="FollowedHyperlink"/>
    <w:basedOn w:val="Absatz-Standardschriftart"/>
    <w:rsid w:val="000D52B9"/>
    <w:rPr>
      <w:color w:val="96607D" w:themeColor="followedHyperlink"/>
      <w:u w:val="single"/>
    </w:rPr>
  </w:style>
  <w:style w:type="character" w:customStyle="1" w:styleId="MdStrong">
    <w:name w:val="MdStrong"/>
    <w:uiPriority w:val="99"/>
    <w:unhideWhenUsed/>
    <w:qFormat/>
    <w:rsid w:val="005006E2"/>
    <w:rPr>
      <w:b/>
      <w:bCs/>
    </w:rPr>
  </w:style>
  <w:style w:type="paragraph" w:customStyle="1" w:styleId="MdSpace">
    <w:name w:val="MdSpace"/>
    <w:qFormat/>
    <w:rsid w:val="00401AA2"/>
    <w:rPr>
      <w:sz w:val="12"/>
      <w:szCs w:val="12"/>
    </w:rPr>
  </w:style>
  <w:style w:type="paragraph" w:customStyle="1" w:styleId="MdParagraph">
    <w:name w:val="MdParagraph"/>
    <w:qFormat/>
    <w:rsid w:val="00401AA2"/>
    <w:pPr>
      <w:spacing w:before="120" w:after="120"/>
    </w:pPr>
    <w:rPr>
      <w:sz w:val="24"/>
      <w:szCs w:val="24"/>
    </w:rPr>
  </w:style>
  <w:style w:type="paragraph" w:customStyle="1" w:styleId="MdHeading1">
    <w:name w:val="MdHeading1"/>
    <w:qFormat/>
    <w:rsid w:val="00401AA2"/>
    <w:pPr>
      <w:keepNext/>
      <w:spacing w:before="480" w:after="240"/>
      <w:outlineLvl w:val="0"/>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94306">
      <w:bodyDiv w:val="1"/>
      <w:marLeft w:val="0"/>
      <w:marRight w:val="0"/>
      <w:marTop w:val="0"/>
      <w:marBottom w:val="0"/>
      <w:divBdr>
        <w:top w:val="none" w:sz="0" w:space="0" w:color="auto"/>
        <w:left w:val="none" w:sz="0" w:space="0" w:color="auto"/>
        <w:bottom w:val="none" w:sz="0" w:space="0" w:color="auto"/>
        <w:right w:val="none" w:sz="0" w:space="0" w:color="auto"/>
      </w:divBdr>
    </w:div>
    <w:div w:id="104858813">
      <w:bodyDiv w:val="1"/>
      <w:marLeft w:val="0"/>
      <w:marRight w:val="0"/>
      <w:marTop w:val="0"/>
      <w:marBottom w:val="0"/>
      <w:divBdr>
        <w:top w:val="none" w:sz="0" w:space="0" w:color="auto"/>
        <w:left w:val="none" w:sz="0" w:space="0" w:color="auto"/>
        <w:bottom w:val="none" w:sz="0" w:space="0" w:color="auto"/>
        <w:right w:val="none" w:sz="0" w:space="0" w:color="auto"/>
      </w:divBdr>
    </w:div>
    <w:div w:id="187761303">
      <w:bodyDiv w:val="1"/>
      <w:marLeft w:val="0"/>
      <w:marRight w:val="0"/>
      <w:marTop w:val="0"/>
      <w:marBottom w:val="0"/>
      <w:divBdr>
        <w:top w:val="none" w:sz="0" w:space="0" w:color="auto"/>
        <w:left w:val="none" w:sz="0" w:space="0" w:color="auto"/>
        <w:bottom w:val="none" w:sz="0" w:space="0" w:color="auto"/>
        <w:right w:val="none" w:sz="0" w:space="0" w:color="auto"/>
      </w:divBdr>
    </w:div>
    <w:div w:id="578171638">
      <w:bodyDiv w:val="1"/>
      <w:marLeft w:val="0"/>
      <w:marRight w:val="0"/>
      <w:marTop w:val="0"/>
      <w:marBottom w:val="0"/>
      <w:divBdr>
        <w:top w:val="none" w:sz="0" w:space="0" w:color="auto"/>
        <w:left w:val="none" w:sz="0" w:space="0" w:color="auto"/>
        <w:bottom w:val="none" w:sz="0" w:space="0" w:color="auto"/>
        <w:right w:val="none" w:sz="0" w:space="0" w:color="auto"/>
      </w:divBdr>
    </w:div>
    <w:div w:id="672875044">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48854009">
      <w:bodyDiv w:val="1"/>
      <w:marLeft w:val="0"/>
      <w:marRight w:val="0"/>
      <w:marTop w:val="0"/>
      <w:marBottom w:val="0"/>
      <w:divBdr>
        <w:top w:val="none" w:sz="0" w:space="0" w:color="auto"/>
        <w:left w:val="none" w:sz="0" w:space="0" w:color="auto"/>
        <w:bottom w:val="none" w:sz="0" w:space="0" w:color="auto"/>
        <w:right w:val="none" w:sz="0" w:space="0" w:color="auto"/>
      </w:divBdr>
    </w:div>
    <w:div w:id="992559407">
      <w:bodyDiv w:val="1"/>
      <w:marLeft w:val="0"/>
      <w:marRight w:val="0"/>
      <w:marTop w:val="0"/>
      <w:marBottom w:val="0"/>
      <w:divBdr>
        <w:top w:val="none" w:sz="0" w:space="0" w:color="auto"/>
        <w:left w:val="none" w:sz="0" w:space="0" w:color="auto"/>
        <w:bottom w:val="none" w:sz="0" w:space="0" w:color="auto"/>
        <w:right w:val="none" w:sz="0" w:space="0" w:color="auto"/>
      </w:divBdr>
    </w:div>
    <w:div w:id="1000699340">
      <w:bodyDiv w:val="1"/>
      <w:marLeft w:val="0"/>
      <w:marRight w:val="0"/>
      <w:marTop w:val="0"/>
      <w:marBottom w:val="0"/>
      <w:divBdr>
        <w:top w:val="none" w:sz="0" w:space="0" w:color="auto"/>
        <w:left w:val="none" w:sz="0" w:space="0" w:color="auto"/>
        <w:bottom w:val="none" w:sz="0" w:space="0" w:color="auto"/>
        <w:right w:val="none" w:sz="0" w:space="0" w:color="auto"/>
      </w:divBdr>
    </w:div>
    <w:div w:id="1095052287">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49354466">
      <w:bodyDiv w:val="1"/>
      <w:marLeft w:val="0"/>
      <w:marRight w:val="0"/>
      <w:marTop w:val="0"/>
      <w:marBottom w:val="0"/>
      <w:divBdr>
        <w:top w:val="none" w:sz="0" w:space="0" w:color="auto"/>
        <w:left w:val="none" w:sz="0" w:space="0" w:color="auto"/>
        <w:bottom w:val="none" w:sz="0" w:space="0" w:color="auto"/>
        <w:right w:val="none" w:sz="0" w:space="0" w:color="auto"/>
      </w:divBdr>
    </w:div>
    <w:div w:id="1497837356">
      <w:bodyDiv w:val="1"/>
      <w:marLeft w:val="0"/>
      <w:marRight w:val="0"/>
      <w:marTop w:val="0"/>
      <w:marBottom w:val="0"/>
      <w:divBdr>
        <w:top w:val="none" w:sz="0" w:space="0" w:color="auto"/>
        <w:left w:val="none" w:sz="0" w:space="0" w:color="auto"/>
        <w:bottom w:val="none" w:sz="0" w:space="0" w:color="auto"/>
        <w:right w:val="none" w:sz="0" w:space="0" w:color="auto"/>
      </w:divBdr>
    </w:div>
    <w:div w:id="1518617024">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7265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gelglobal.com/en/digital-solutions/digital-injection-moulding-production/process-monitoring-injection-mould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gelgloba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tobias.neumann@engel.at" TargetMode="External"/><Relationship Id="rId23" Type="http://schemas.openxmlformats.org/officeDocument/2006/relationships/customXml" Target="../customXml/item4.xml"/><Relationship Id="rId10" Type="http://schemas.openxmlformats.org/officeDocument/2006/relationships/hyperlink" Target="https://www.engelglobal.com/en/products/injection-moulding-machines/tie-bar-less-injection-moulding-machin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gelglobal.com/en/digital-solutions/digital-injection-moulding-production/optimise-plastic-viscosity" TargetMode="External"/><Relationship Id="rId14" Type="http://schemas.openxmlformats.org/officeDocument/2006/relationships/hyperlink" Target="https://www.engelglobal.com/en/digital-solutions/digital-injection-moulding-production/process-monitoring-injection-moulding" TargetMode="Externa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5ED69F59BC06A449D7F75ABEDEA6CF2" ma:contentTypeVersion="17" ma:contentTypeDescription="Ein neues Dokument erstellen." ma:contentTypeScope="" ma:versionID="86e0d5280722883ca6da4cd6f21c5dd7">
  <xsd:schema xmlns:xsd="http://www.w3.org/2001/XMLSchema" xmlns:xs="http://www.w3.org/2001/XMLSchema" xmlns:p="http://schemas.microsoft.com/office/2006/metadata/properties" xmlns:ns2="0227e207-72f5-491a-a4e5-c2672ae48f53" xmlns:ns3="46f49fbf-5b57-45d1-916e-364917a5a9e9" targetNamespace="http://schemas.microsoft.com/office/2006/metadata/properties" ma:root="true" ma:fieldsID="9ef2d2f5cac99d0553e36d0a35ee3b12" ns2:_="" ns3:_="">
    <xsd:import namespace="0227e207-72f5-491a-a4e5-c2672ae48f53"/>
    <xsd:import namespace="46f49fbf-5b57-45d1-916e-364917a5a9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e207-72f5-491a-a4e5-c2672ae48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49fbf-5b57-45d1-916e-364917a5a9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a29fde-0f4d-4335-9e6d-657a36ca432b}" ma:internalName="TaxCatchAll" ma:showField="CatchAllData" ma:web="46f49fbf-5b57-45d1-916e-364917a5a9e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f49fbf-5b57-45d1-916e-364917a5a9e9" xsi:nil="true"/>
    <lcf76f155ced4ddcb4097134ff3c332f xmlns="0227e207-72f5-491a-a4e5-c2672ae48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customXml/itemProps2.xml><?xml version="1.0" encoding="utf-8"?>
<ds:datastoreItem xmlns:ds="http://schemas.openxmlformats.org/officeDocument/2006/customXml" ds:itemID="{D4D88EF2-8E56-4D05-AC03-61649325DEE0}"/>
</file>

<file path=customXml/itemProps3.xml><?xml version="1.0" encoding="utf-8"?>
<ds:datastoreItem xmlns:ds="http://schemas.openxmlformats.org/officeDocument/2006/customXml" ds:itemID="{CC1E359E-2110-46DF-ACD7-728E405039E6}"/>
</file>

<file path=customXml/itemProps4.xml><?xml version="1.0" encoding="utf-8"?>
<ds:datastoreItem xmlns:ds="http://schemas.openxmlformats.org/officeDocument/2006/customXml" ds:itemID="{42310D7E-CC7E-4BC0-A3A9-1A74DAFA2EBE}"/>
</file>

<file path=docProps/app.xml><?xml version="1.0" encoding="utf-8"?>
<Properties xmlns="http://schemas.openxmlformats.org/officeDocument/2006/extended-properties" xmlns:vt="http://schemas.openxmlformats.org/officeDocument/2006/docPropsVTypes">
  <Template>ENGEL-Pressemitteilung.dot</Template>
  <TotalTime>0</TotalTime>
  <Pages>6</Pages>
  <Words>1461</Words>
  <Characters>9829</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11268</CharactersWithSpaces>
  <SharedDoc>false</SharedDoc>
  <HLinks>
    <vt:vector size="24" baseType="variant">
      <vt:variant>
        <vt:i4>2687091</vt:i4>
      </vt:variant>
      <vt:variant>
        <vt:i4>6</vt:i4>
      </vt:variant>
      <vt:variant>
        <vt:i4>0</vt:i4>
      </vt:variant>
      <vt:variant>
        <vt:i4>5</vt:i4>
      </vt:variant>
      <vt:variant>
        <vt:lpwstr>http://www.engelglobal.com/</vt:lpwstr>
      </vt:variant>
      <vt:variant>
        <vt:lpwstr/>
      </vt:variant>
      <vt:variant>
        <vt:i4>4980772</vt:i4>
      </vt:variant>
      <vt:variant>
        <vt:i4>3</vt:i4>
      </vt:variant>
      <vt:variant>
        <vt:i4>0</vt:i4>
      </vt:variant>
      <vt:variant>
        <vt:i4>5</vt:i4>
      </vt:variant>
      <vt:variant>
        <vt:lpwstr>mailto:tobias.neumann@engel.at</vt:lpwstr>
      </vt:variant>
      <vt:variant>
        <vt:lpwstr/>
      </vt:variant>
      <vt:variant>
        <vt:i4>4063354</vt:i4>
      </vt:variant>
      <vt:variant>
        <vt:i4>0</vt:i4>
      </vt:variant>
      <vt:variant>
        <vt:i4>0</vt:i4>
      </vt:variant>
      <vt:variant>
        <vt:i4>5</vt:i4>
      </vt:variant>
      <vt:variant>
        <vt:lpwstr>https://event.engelglobal.com/ENGELDigiDays2024</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Neumann Tobias</cp:lastModifiedBy>
  <cp:revision>10</cp:revision>
  <cp:lastPrinted>2026-01-21T08:30:00Z</cp:lastPrinted>
  <dcterms:created xsi:type="dcterms:W3CDTF">2026-01-21T08:30:00Z</dcterms:created>
  <dcterms:modified xsi:type="dcterms:W3CDTF">2026-01-21T13:29:00Z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0x01010025ED69F59BC06A449D7F75ABEDEA6CF2</vt:lpwstr>
  </property>
</Properties>
</file>